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E85C" w14:textId="7512CDC2"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100</w:t>
      </w:r>
      <w:r w:rsidR="003C057F">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85092D" w:rsidRPr="0085092D">
        <w:rPr>
          <w:rFonts w:ascii="Arial" w:hAnsi="Arial" w:cs="Arial"/>
          <w:b/>
          <w:bCs/>
          <w:sz w:val="28"/>
        </w:rPr>
        <w:t>R1-2001219</w:t>
      </w:r>
    </w:p>
    <w:p w14:paraId="7FAA0A76" w14:textId="2CBF7AE0" w:rsidR="00960238" w:rsidRDefault="002D0CA8"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Feb. 24</w:t>
      </w:r>
      <w:r w:rsidRPr="002D0CA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FB287C">
        <w:rPr>
          <w:rFonts w:ascii="Arial" w:eastAsia="MS Mincho" w:hAnsi="Arial" w:cs="Arial"/>
          <w:b/>
          <w:bCs/>
          <w:sz w:val="28"/>
          <w:lang w:eastAsia="ja-JP"/>
        </w:rPr>
        <w:t xml:space="preserve">Mar </w:t>
      </w:r>
      <w:r w:rsidR="005D0208">
        <w:rPr>
          <w:rFonts w:ascii="Arial" w:eastAsia="MS Mincho" w:hAnsi="Arial" w:cs="Arial"/>
          <w:b/>
          <w:bCs/>
          <w:sz w:val="28"/>
          <w:lang w:eastAsia="ja-JP"/>
        </w:rPr>
        <w:t>6</w:t>
      </w:r>
      <w:r w:rsidR="005D0208" w:rsidRPr="00FA35A4">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0DCC4F68" w14:textId="4733645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CB94A6F"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26798">
        <w:rPr>
          <w:rFonts w:ascii="Arial" w:hAnsi="Arial"/>
          <w:sz w:val="24"/>
        </w:rPr>
        <w:t>D</w:t>
      </w:r>
      <w:r w:rsidR="00926798" w:rsidRPr="00926798">
        <w:rPr>
          <w:rFonts w:ascii="Arial" w:hAnsi="Arial"/>
          <w:sz w:val="24"/>
        </w:rPr>
        <w:t>i</w:t>
      </w:r>
      <w:r w:rsidR="00926798">
        <w:rPr>
          <w:rFonts w:ascii="Arial" w:hAnsi="Arial"/>
          <w:sz w:val="24"/>
        </w:rPr>
        <w:t>s</w:t>
      </w:r>
      <w:r w:rsidR="00926798" w:rsidRPr="00926798">
        <w:rPr>
          <w:rFonts w:ascii="Arial" w:hAnsi="Arial"/>
          <w:sz w:val="24"/>
        </w:rPr>
        <w:t>cussion of UL switching impact</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061B8F6C" w14:textId="3C1270B1" w:rsidR="00356286" w:rsidRPr="00F621A1" w:rsidRDefault="00356286" w:rsidP="00356286">
      <w:pPr>
        <w:pStyle w:val="Header"/>
        <w:spacing w:after="120" w:line="264" w:lineRule="auto"/>
        <w:jc w:val="both"/>
        <w:rPr>
          <w:rFonts w:ascii="Times New Roman" w:hAnsi="Times New Roman"/>
          <w:b w:val="0"/>
          <w:sz w:val="20"/>
          <w:lang w:eastAsia="zh-CN"/>
        </w:rPr>
      </w:pPr>
      <w:r w:rsidRPr="00F621A1">
        <w:rPr>
          <w:rFonts w:ascii="Times New Roman" w:eastAsia="Times New Roman" w:hAnsi="Times New Roman"/>
          <w:b w:val="0"/>
          <w:sz w:val="20"/>
          <w:lang w:eastAsia="zh-CN"/>
        </w:rPr>
        <w:t xml:space="preserve">In RAN4 #92bis meeting, a LS [1] on </w:t>
      </w:r>
      <w:r w:rsidR="005D0208">
        <w:rPr>
          <w:rFonts w:ascii="Times New Roman" w:eastAsia="Times New Roman" w:hAnsi="Times New Roman"/>
          <w:b w:val="0"/>
          <w:sz w:val="20"/>
          <w:lang w:eastAsia="zh-CN"/>
        </w:rPr>
        <w:t>UL switching</w:t>
      </w:r>
      <w:r w:rsidRPr="00F621A1">
        <w:rPr>
          <w:rFonts w:ascii="Times New Roman" w:eastAsia="Times New Roman" w:hAnsi="Times New Roman"/>
          <w:b w:val="0"/>
          <w:sz w:val="20"/>
          <w:lang w:eastAsia="zh-CN"/>
        </w:rPr>
        <w:t xml:space="preserve"> was sent to RAN1 to check and confirm whether</w:t>
      </w:r>
      <w:r>
        <w:rPr>
          <w:rFonts w:ascii="Times New Roman" w:eastAsia="Times New Roman" w:hAnsi="Times New Roman"/>
          <w:b w:val="0"/>
          <w:sz w:val="20"/>
          <w:lang w:eastAsia="zh-CN"/>
        </w:rPr>
        <w:t xml:space="preserve"> there are</w:t>
      </w:r>
      <w:r w:rsidRPr="00F621A1">
        <w:rPr>
          <w:rFonts w:ascii="Times New Roman" w:eastAsia="Times New Roman" w:hAnsi="Times New Roman"/>
          <w:b w:val="0"/>
          <w:sz w:val="20"/>
          <w:lang w:eastAsia="zh-CN"/>
        </w:rPr>
        <w:t xml:space="preserve"> </w:t>
      </w:r>
      <w:r w:rsidRPr="00F621A1">
        <w:rPr>
          <w:rFonts w:ascii="Times New Roman" w:hAnsi="Times New Roman"/>
          <w:b w:val="0"/>
          <w:sz w:val="20"/>
          <w:lang w:eastAsia="zh-CN"/>
        </w:rPr>
        <w:t xml:space="preserve">any issue with the following RAN4 recommendation and agreement. </w:t>
      </w:r>
    </w:p>
    <w:tbl>
      <w:tblPr>
        <w:tblStyle w:val="TableGrid"/>
        <w:tblW w:w="0" w:type="auto"/>
        <w:tblLook w:val="04A0" w:firstRow="1" w:lastRow="0" w:firstColumn="1" w:lastColumn="0" w:noHBand="0" w:noVBand="1"/>
      </w:tblPr>
      <w:tblGrid>
        <w:gridCol w:w="9962"/>
      </w:tblGrid>
      <w:tr w:rsidR="00356286" w:rsidRPr="00F621A1" w14:paraId="1A9B69F5" w14:textId="77777777" w:rsidTr="00EE782A">
        <w:tc>
          <w:tcPr>
            <w:tcW w:w="9962" w:type="dxa"/>
          </w:tcPr>
          <w:p w14:paraId="6A59C945" w14:textId="77777777" w:rsidR="00356286" w:rsidRPr="00F621A1" w:rsidRDefault="00356286" w:rsidP="00EE782A">
            <w:pPr>
              <w:pStyle w:val="Header"/>
              <w:spacing w:after="120"/>
              <w:ind w:left="45"/>
              <w:rPr>
                <w:rFonts w:ascii="Times New Roman" w:hAnsi="Times New Roman"/>
                <w:b w:val="0"/>
                <w:sz w:val="20"/>
                <w:lang w:eastAsia="zh-CN"/>
              </w:rPr>
            </w:pPr>
            <w:r w:rsidRPr="00F621A1">
              <w:rPr>
                <w:rFonts w:ascii="Times New Roman" w:hAnsi="Times New Roman"/>
                <w:b w:val="0"/>
                <w:sz w:val="20"/>
              </w:rPr>
              <w:t xml:space="preserve">During RAN4 #92bis meeting, </w:t>
            </w:r>
            <w:r w:rsidRPr="00F621A1">
              <w:rPr>
                <w:rFonts w:ascii="Times New Roman" w:hAnsi="Times New Roman"/>
                <w:b w:val="0"/>
                <w:sz w:val="20"/>
                <w:lang w:eastAsia="zh-CN"/>
              </w:rPr>
              <w:t xml:space="preserve">RAN4 discussed the UE requirements to allow </w:t>
            </w:r>
            <w:r w:rsidRPr="00F621A1">
              <w:rPr>
                <w:rFonts w:ascii="Times New Roman" w:hAnsi="Times New Roman"/>
                <w:b w:val="0"/>
                <w:sz w:val="20"/>
              </w:rPr>
              <w:t>switching between case 1 and case 2 as below for two uplink carriers case inter-band EN-DC without SUL, inter-band UL CA and standalone SUL for UE supporting maximum two concurrent transmission</w:t>
            </w:r>
            <w:r w:rsidRPr="00F621A1">
              <w:rPr>
                <w:rFonts w:ascii="Times New Roman" w:hAnsi="Times New Roman"/>
                <w:b w:val="0"/>
                <w:sz w:val="20"/>
                <w:lang w:eastAsia="zh-CN"/>
              </w:rPr>
              <w:t>.</w:t>
            </w:r>
          </w:p>
          <w:tbl>
            <w:tblPr>
              <w:tblW w:w="6040" w:type="dxa"/>
              <w:jc w:val="center"/>
              <w:tblCellMar>
                <w:left w:w="0" w:type="dxa"/>
                <w:right w:w="0" w:type="dxa"/>
              </w:tblCellMar>
              <w:tblLook w:val="0420" w:firstRow="1" w:lastRow="0" w:firstColumn="0" w:lastColumn="0" w:noHBand="0" w:noVBand="1"/>
            </w:tblPr>
            <w:tblGrid>
              <w:gridCol w:w="1400"/>
              <w:gridCol w:w="4640"/>
            </w:tblGrid>
            <w:tr w:rsidR="00356286" w:rsidRPr="00F621A1" w14:paraId="226A967F" w14:textId="77777777" w:rsidTr="00EE782A">
              <w:trPr>
                <w:trHeight w:val="13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B4E43" w14:textId="77777777" w:rsidR="00356286" w:rsidRPr="00F621A1" w:rsidRDefault="00356286" w:rsidP="00EE782A">
                  <w:pPr>
                    <w:snapToGrid w:val="0"/>
                    <w:jc w:val="center"/>
                    <w:rPr>
                      <w:lang w:eastAsia="zh-CN"/>
                    </w:rPr>
                  </w:pPr>
                  <w:r w:rsidRPr="00F621A1">
                    <w:rPr>
                      <w:color w:val="000000"/>
                      <w:kern w:val="24"/>
                      <w:lang w:eastAsia="zh-CN"/>
                    </w:rPr>
                    <w:t>Case 1</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460CED" w14:textId="77777777" w:rsidR="00356286" w:rsidRPr="00F621A1" w:rsidRDefault="00356286" w:rsidP="00EE782A">
                  <w:pPr>
                    <w:snapToGrid w:val="0"/>
                    <w:jc w:val="center"/>
                    <w:rPr>
                      <w:lang w:eastAsia="zh-CN"/>
                    </w:rPr>
                  </w:pPr>
                  <w:r w:rsidRPr="00F621A1">
                    <w:rPr>
                      <w:color w:val="000000"/>
                      <w:kern w:val="24"/>
                      <w:lang w:eastAsia="zh-CN"/>
                    </w:rPr>
                    <w:t>1 Tx on carrier 1 and 1 Tx on carrier 2</w:t>
                  </w:r>
                </w:p>
              </w:tc>
            </w:tr>
            <w:tr w:rsidR="00356286" w:rsidRPr="00F621A1" w14:paraId="4C562D61" w14:textId="77777777" w:rsidTr="00EE782A">
              <w:trPr>
                <w:trHeight w:val="21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1C5B07" w14:textId="77777777" w:rsidR="00356286" w:rsidRPr="00F621A1" w:rsidRDefault="00356286" w:rsidP="00EE782A">
                  <w:pPr>
                    <w:snapToGrid w:val="0"/>
                    <w:jc w:val="center"/>
                    <w:rPr>
                      <w:lang w:eastAsia="zh-CN"/>
                    </w:rPr>
                  </w:pPr>
                  <w:r w:rsidRPr="00F621A1">
                    <w:rPr>
                      <w:color w:val="000000"/>
                      <w:kern w:val="24"/>
                      <w:lang w:eastAsia="zh-CN"/>
                    </w:rPr>
                    <w:t>Case 2</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DD1407" w14:textId="77777777" w:rsidR="00356286" w:rsidRPr="00F621A1" w:rsidRDefault="00356286" w:rsidP="00EE782A">
                  <w:pPr>
                    <w:snapToGrid w:val="0"/>
                    <w:jc w:val="center"/>
                    <w:rPr>
                      <w:lang w:eastAsia="zh-CN"/>
                    </w:rPr>
                  </w:pPr>
                  <w:r w:rsidRPr="00F621A1">
                    <w:rPr>
                      <w:color w:val="000000"/>
                      <w:kern w:val="24"/>
                      <w:lang w:eastAsia="zh-CN"/>
                    </w:rPr>
                    <w:t>0 Tx on carrier 1 and 2 Tx on carrier 2</w:t>
                  </w:r>
                </w:p>
              </w:tc>
            </w:tr>
          </w:tbl>
          <w:p w14:paraId="2117BE1A" w14:textId="77777777" w:rsidR="00356286" w:rsidRPr="00F621A1" w:rsidRDefault="00356286" w:rsidP="00EE782A">
            <w:pPr>
              <w:pStyle w:val="Header"/>
              <w:widowControl/>
              <w:numPr>
                <w:ilvl w:val="0"/>
                <w:numId w:val="16"/>
              </w:numPr>
              <w:tabs>
                <w:tab w:val="clear" w:pos="720"/>
                <w:tab w:val="num" w:pos="567"/>
                <w:tab w:val="num" w:pos="993"/>
                <w:tab w:val="center" w:pos="4153"/>
                <w:tab w:val="right" w:pos="8306"/>
              </w:tabs>
              <w:overflowPunct/>
              <w:autoSpaceDE/>
              <w:autoSpaceDN/>
              <w:adjustRightInd/>
              <w:snapToGrid w:val="0"/>
              <w:spacing w:after="100" w:line="264" w:lineRule="auto"/>
              <w:ind w:left="567" w:hanging="283"/>
              <w:textAlignment w:val="auto"/>
              <w:rPr>
                <w:rFonts w:ascii="Times New Roman" w:hAnsi="Times New Roman"/>
                <w:b w:val="0"/>
                <w:sz w:val="20"/>
                <w:lang w:eastAsia="zh-CN"/>
              </w:rPr>
            </w:pPr>
            <w:r w:rsidRPr="00F621A1">
              <w:rPr>
                <w:rFonts w:ascii="Times New Roman" w:hAnsi="Times New Roman"/>
                <w:b w:val="0"/>
                <w:sz w:val="20"/>
                <w:lang w:eastAsia="zh-CN"/>
              </w:rPr>
              <w:t>RAN4 recommendation on the length of UL switching period for defining UE RF requirements and capability reporting:</w:t>
            </w:r>
          </w:p>
          <w:p w14:paraId="26E4B973" w14:textId="77777777" w:rsidR="00356286" w:rsidRPr="00F621A1" w:rsidRDefault="00356286" w:rsidP="00EE782A">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[0]us, 35us, 140 us, [250]us</w:t>
            </w:r>
          </w:p>
          <w:p w14:paraId="2FAB27A0" w14:textId="77777777" w:rsidR="00356286" w:rsidRPr="00F621A1" w:rsidRDefault="00356286" w:rsidP="00EE782A">
            <w:pPr>
              <w:pStyle w:val="Header"/>
              <w:widowControl/>
              <w:numPr>
                <w:ilvl w:val="1"/>
                <w:numId w:val="17"/>
              </w:numPr>
              <w:tabs>
                <w:tab w:val="center" w:pos="1701"/>
                <w:tab w:val="right" w:pos="8306"/>
              </w:tabs>
              <w:overflowPunct/>
              <w:autoSpaceDE/>
              <w:autoSpaceDN/>
              <w:adjustRightInd/>
              <w:snapToGrid w:val="0"/>
              <w:spacing w:after="100" w:line="264" w:lineRule="auto"/>
              <w:textAlignment w:val="auto"/>
              <w:rPr>
                <w:rFonts w:ascii="Times New Roman" w:hAnsi="Times New Roman"/>
                <w:b w:val="0"/>
                <w:sz w:val="20"/>
                <w:lang w:eastAsia="zh-CN"/>
              </w:rPr>
            </w:pPr>
            <w:r w:rsidRPr="00F621A1">
              <w:rPr>
                <w:rFonts w:ascii="Times New Roman" w:hAnsi="Times New Roman"/>
                <w:b w:val="0"/>
                <w:sz w:val="20"/>
                <w:lang w:eastAsia="zh-CN"/>
              </w:rPr>
              <w:t>RAN4 will decide whether 250us will be defined based on UE implementation in RAN4 #93 meeting.</w:t>
            </w:r>
          </w:p>
          <w:p w14:paraId="541BFD77" w14:textId="77777777" w:rsidR="00356286" w:rsidRPr="00F621A1" w:rsidRDefault="00356286" w:rsidP="00EE782A">
            <w:pPr>
              <w:pStyle w:val="Header"/>
              <w:widowControl/>
              <w:numPr>
                <w:ilvl w:val="1"/>
                <w:numId w:val="17"/>
              </w:numPr>
              <w:tabs>
                <w:tab w:val="center" w:pos="1701"/>
                <w:tab w:val="right" w:pos="8306"/>
              </w:tabs>
              <w:overflowPunct/>
              <w:autoSpaceDE/>
              <w:autoSpaceDN/>
              <w:adjustRightInd/>
              <w:snapToGrid w:val="0"/>
              <w:spacing w:after="100" w:line="264" w:lineRule="auto"/>
              <w:textAlignment w:val="auto"/>
              <w:rPr>
                <w:rFonts w:ascii="Times New Roman" w:hAnsi="Times New Roman"/>
                <w:b w:val="0"/>
                <w:sz w:val="20"/>
                <w:lang w:eastAsia="zh-CN"/>
              </w:rPr>
            </w:pPr>
            <w:r w:rsidRPr="00F621A1">
              <w:rPr>
                <w:rFonts w:ascii="Times New Roman" w:hAnsi="Times New Roman"/>
                <w:b w:val="0"/>
                <w:sz w:val="20"/>
                <w:lang w:eastAsia="zh-CN"/>
              </w:rPr>
              <w:t>0us cannot be achieved with the UE implementation of 2 Tx chains in total. RAN4 will decide whether 0us will be defined from RF requirements and/or capability reporting perspective for forward compatibility in RAN4 #93 meeting.</w:t>
            </w:r>
          </w:p>
          <w:p w14:paraId="50D79DFD" w14:textId="77777777" w:rsidR="00356286" w:rsidRPr="00F621A1" w:rsidRDefault="00356286" w:rsidP="00EE782A">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The same length of switching period for switching from case 1 to case 2 and from case 2 to case 1.</w:t>
            </w:r>
          </w:p>
          <w:p w14:paraId="7AD4D1FE" w14:textId="77777777" w:rsidR="00356286" w:rsidRPr="00F621A1" w:rsidRDefault="00356286" w:rsidP="00EE782A">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RAN4 does not preclude the possibility of down-selecting to the single value (e.g., one non-zero value) due to BS complexity issue and system performance.</w:t>
            </w:r>
          </w:p>
          <w:p w14:paraId="5188EA5E" w14:textId="77777777" w:rsidR="00356286" w:rsidRPr="00F621A1" w:rsidRDefault="00356286" w:rsidP="00EE782A">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 xml:space="preserve">RAN4 does not preclude the possibility of introducing UE capability bit to allow different UE implementation. </w:t>
            </w:r>
          </w:p>
          <w:p w14:paraId="0C9403F9" w14:textId="77777777" w:rsidR="00356286" w:rsidRPr="00F621A1" w:rsidRDefault="00356286" w:rsidP="00EE782A">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Existing RAN4 requirements will be not impact by introducing of the length of UL switching period</w:t>
            </w:r>
          </w:p>
          <w:p w14:paraId="2569298C" w14:textId="77777777" w:rsidR="00356286" w:rsidRPr="00F621A1" w:rsidRDefault="00356286" w:rsidP="00EE782A">
            <w:pPr>
              <w:pStyle w:val="Header"/>
              <w:widowControl/>
              <w:numPr>
                <w:ilvl w:val="0"/>
                <w:numId w:val="16"/>
              </w:numPr>
              <w:tabs>
                <w:tab w:val="clear" w:pos="720"/>
                <w:tab w:val="num" w:pos="567"/>
                <w:tab w:val="center" w:pos="4153"/>
                <w:tab w:val="right" w:pos="8306"/>
              </w:tabs>
              <w:overflowPunct/>
              <w:autoSpaceDE/>
              <w:autoSpaceDN/>
              <w:adjustRightInd/>
              <w:snapToGrid w:val="0"/>
              <w:spacing w:after="100" w:line="264" w:lineRule="auto"/>
              <w:ind w:left="721" w:hanging="437"/>
              <w:textAlignment w:val="auto"/>
              <w:rPr>
                <w:rFonts w:ascii="Times New Roman" w:hAnsi="Times New Roman"/>
                <w:b w:val="0"/>
                <w:sz w:val="20"/>
                <w:lang w:eastAsia="zh-CN"/>
              </w:rPr>
            </w:pPr>
            <w:r w:rsidRPr="00F621A1">
              <w:rPr>
                <w:rFonts w:ascii="Times New Roman" w:hAnsi="Times New Roman"/>
                <w:b w:val="0"/>
                <w:sz w:val="20"/>
                <w:lang w:eastAsia="zh-CN"/>
              </w:rPr>
              <w:t xml:space="preserve">RAN4 agreement on </w:t>
            </w:r>
            <w:r w:rsidRPr="00F621A1">
              <w:rPr>
                <w:rFonts w:ascii="Times New Roman" w:hAnsi="Times New Roman"/>
                <w:b w:val="0"/>
                <w:sz w:val="20"/>
                <w:lang w:val="fr-FR" w:eastAsia="zh-CN"/>
              </w:rPr>
              <w:t xml:space="preserve">the </w:t>
            </w:r>
            <w:r w:rsidRPr="00F621A1">
              <w:rPr>
                <w:rFonts w:ascii="Times New Roman" w:hAnsi="Times New Roman"/>
                <w:b w:val="0"/>
                <w:sz w:val="20"/>
                <w:lang w:eastAsia="zh-CN"/>
              </w:rPr>
              <w:t>location of the switching period</w:t>
            </w:r>
          </w:p>
          <w:p w14:paraId="4E6B9B47" w14:textId="77777777" w:rsidR="00356286" w:rsidRPr="00F621A1" w:rsidRDefault="00356286" w:rsidP="00EE782A">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For EN-DC: in NR carrier</w:t>
            </w:r>
          </w:p>
          <w:p w14:paraId="1130CE35" w14:textId="77777777" w:rsidR="00356286" w:rsidRPr="00F621A1" w:rsidRDefault="00356286" w:rsidP="00EE782A">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For UL CA and SUL: semi-statically configured by RRC on one specific carrier of the two uplink carriers</w:t>
            </w:r>
          </w:p>
          <w:p w14:paraId="186391CF" w14:textId="77777777" w:rsidR="00356286" w:rsidRPr="00F621A1" w:rsidRDefault="00356286" w:rsidP="00EE782A">
            <w:pPr>
              <w:pStyle w:val="Header"/>
              <w:widowControl/>
              <w:numPr>
                <w:ilvl w:val="0"/>
                <w:numId w:val="16"/>
              </w:numPr>
              <w:tabs>
                <w:tab w:val="clear" w:pos="720"/>
                <w:tab w:val="num" w:pos="567"/>
                <w:tab w:val="center" w:pos="4153"/>
                <w:tab w:val="right" w:pos="8306"/>
              </w:tabs>
              <w:overflowPunct/>
              <w:autoSpaceDE/>
              <w:autoSpaceDN/>
              <w:adjustRightInd/>
              <w:snapToGrid w:val="0"/>
              <w:spacing w:after="100" w:line="264" w:lineRule="auto"/>
              <w:ind w:left="721" w:hanging="437"/>
              <w:textAlignment w:val="auto"/>
              <w:rPr>
                <w:rFonts w:ascii="Times New Roman" w:hAnsi="Times New Roman"/>
                <w:b w:val="0"/>
                <w:sz w:val="20"/>
                <w:lang w:eastAsia="zh-CN"/>
              </w:rPr>
            </w:pPr>
            <w:r w:rsidRPr="00F621A1">
              <w:rPr>
                <w:rFonts w:ascii="Times New Roman" w:hAnsi="Times New Roman"/>
                <w:b w:val="0"/>
                <w:sz w:val="20"/>
                <w:lang w:eastAsia="zh-CN"/>
              </w:rPr>
              <w:t>RAN4 agreement on the transient period</w:t>
            </w:r>
          </w:p>
          <w:p w14:paraId="3EDD81C6" w14:textId="77777777" w:rsidR="00356286" w:rsidRPr="00F621A1" w:rsidRDefault="00356286" w:rsidP="00EE782A">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Define transient period in addition to the switching period</w:t>
            </w:r>
          </w:p>
          <w:p w14:paraId="52C85F05" w14:textId="77777777" w:rsidR="00356286" w:rsidRPr="00F621A1" w:rsidRDefault="00356286" w:rsidP="00EE782A">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Length of transient period: 10 us for NR, 20 us for E-UTRA</w:t>
            </w:r>
          </w:p>
          <w:p w14:paraId="6BF237B4" w14:textId="77777777" w:rsidR="00356286" w:rsidRPr="00F621A1" w:rsidRDefault="00356286" w:rsidP="00EE782A">
            <w:pPr>
              <w:pStyle w:val="Header"/>
              <w:widowControl/>
              <w:numPr>
                <w:ilvl w:val="0"/>
                <w:numId w:val="16"/>
              </w:numPr>
              <w:tabs>
                <w:tab w:val="clear" w:pos="720"/>
                <w:tab w:val="num" w:pos="567"/>
                <w:tab w:val="center" w:pos="4153"/>
                <w:tab w:val="right" w:pos="8306"/>
              </w:tabs>
              <w:overflowPunct/>
              <w:autoSpaceDE/>
              <w:autoSpaceDN/>
              <w:adjustRightInd/>
              <w:snapToGrid w:val="0"/>
              <w:spacing w:after="100" w:line="264" w:lineRule="auto"/>
              <w:ind w:left="721" w:hanging="437"/>
              <w:textAlignment w:val="auto"/>
              <w:rPr>
                <w:rFonts w:ascii="Times New Roman" w:hAnsi="Times New Roman"/>
                <w:b w:val="0"/>
                <w:sz w:val="20"/>
                <w:lang w:eastAsia="zh-CN"/>
              </w:rPr>
            </w:pPr>
            <w:r w:rsidRPr="00F621A1">
              <w:rPr>
                <w:rFonts w:ascii="Times New Roman" w:hAnsi="Times New Roman"/>
                <w:b w:val="0"/>
                <w:sz w:val="20"/>
                <w:lang w:eastAsia="zh-CN"/>
              </w:rPr>
              <w:t>Additional time for PUSCH preparation procedure</w:t>
            </w:r>
          </w:p>
          <w:p w14:paraId="464FDC04" w14:textId="77777777" w:rsidR="00356286" w:rsidRPr="00F621A1" w:rsidRDefault="00356286" w:rsidP="00EE782A">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lastRenderedPageBreak/>
              <w:t>A potential issue was raised in RAN4 that UL switching period may impact PUSCH preparation procedure time.</w:t>
            </w:r>
          </w:p>
          <w:p w14:paraId="00B86763" w14:textId="77777777" w:rsidR="00356286" w:rsidRPr="00F621A1" w:rsidRDefault="00356286" w:rsidP="00EE782A">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RAN4 can continue discussing on whether the PUSCH preparation time can happen in parallel with the switching time, based on the UE implementation.</w:t>
            </w:r>
          </w:p>
          <w:p w14:paraId="3D6303F4" w14:textId="77777777" w:rsidR="00356286" w:rsidRPr="00F621A1" w:rsidRDefault="00356286" w:rsidP="00EE782A">
            <w:pPr>
              <w:pStyle w:val="Header"/>
              <w:widowControl/>
              <w:tabs>
                <w:tab w:val="center" w:pos="4153"/>
                <w:tab w:val="right" w:pos="8306"/>
              </w:tabs>
              <w:overflowPunct/>
              <w:autoSpaceDE/>
              <w:autoSpaceDN/>
              <w:adjustRightInd/>
              <w:snapToGrid w:val="0"/>
              <w:spacing w:after="100" w:line="264" w:lineRule="auto"/>
              <w:ind w:left="993"/>
              <w:textAlignment w:val="auto"/>
              <w:rPr>
                <w:rFonts w:ascii="Times New Roman" w:hAnsi="Times New Roman"/>
                <w:b w:val="0"/>
                <w:sz w:val="20"/>
                <w:lang w:eastAsia="zh-CN"/>
              </w:rPr>
            </w:pPr>
          </w:p>
        </w:tc>
      </w:tr>
    </w:tbl>
    <w:p w14:paraId="573C916D" w14:textId="77777777" w:rsidR="00356286" w:rsidRPr="00F621A1" w:rsidRDefault="00356286" w:rsidP="00356286">
      <w:pPr>
        <w:widowControl w:val="0"/>
        <w:jc w:val="both"/>
      </w:pPr>
    </w:p>
    <w:p w14:paraId="65DEAC8E" w14:textId="2A7A1B28" w:rsidR="00CB58E1" w:rsidRDefault="00356286" w:rsidP="00C66216">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To response the LS, i</w:t>
      </w:r>
      <w:r w:rsidR="00CB58E1">
        <w:rPr>
          <w:rFonts w:ascii="Times New Roman" w:eastAsia="Times New Roman" w:hAnsi="Times New Roman"/>
          <w:b w:val="0"/>
          <w:sz w:val="20"/>
          <w:lang w:eastAsia="zh-CN"/>
        </w:rPr>
        <w:t>n RAN1 #99</w:t>
      </w:r>
      <w:r w:rsidR="00D27264">
        <w:rPr>
          <w:rFonts w:ascii="Times New Roman" w:eastAsia="Times New Roman" w:hAnsi="Times New Roman"/>
          <w:b w:val="0"/>
          <w:sz w:val="20"/>
          <w:lang w:eastAsia="zh-CN"/>
        </w:rPr>
        <w:t xml:space="preserve"> a LS</w:t>
      </w:r>
      <w:r w:rsidR="000B77BA">
        <w:rPr>
          <w:rFonts w:ascii="Times New Roman" w:eastAsia="Times New Roman" w:hAnsi="Times New Roman"/>
          <w:b w:val="0"/>
          <w:sz w:val="20"/>
          <w:lang w:eastAsia="zh-CN"/>
        </w:rPr>
        <w:t xml:space="preserve"> [</w:t>
      </w:r>
      <w:r w:rsidR="00775A9F">
        <w:rPr>
          <w:rFonts w:ascii="Times New Roman" w:eastAsia="Times New Roman" w:hAnsi="Times New Roman"/>
          <w:b w:val="0"/>
          <w:sz w:val="20"/>
          <w:lang w:eastAsia="zh-CN"/>
        </w:rPr>
        <w:t>2</w:t>
      </w:r>
      <w:r w:rsidR="000B77BA">
        <w:rPr>
          <w:rFonts w:ascii="Times New Roman" w:eastAsia="Times New Roman" w:hAnsi="Times New Roman"/>
          <w:b w:val="0"/>
          <w:sz w:val="20"/>
          <w:lang w:eastAsia="zh-CN"/>
        </w:rPr>
        <w:t>]</w:t>
      </w:r>
      <w:r w:rsidR="00D27264">
        <w:rPr>
          <w:rFonts w:ascii="Times New Roman" w:eastAsia="Times New Roman" w:hAnsi="Times New Roman"/>
          <w:b w:val="0"/>
          <w:sz w:val="20"/>
          <w:lang w:eastAsia="zh-CN"/>
        </w:rPr>
        <w:t xml:space="preserve"> was sent to RAN4 with RAN1 aggreement </w:t>
      </w:r>
    </w:p>
    <w:tbl>
      <w:tblPr>
        <w:tblStyle w:val="TableGrid"/>
        <w:tblW w:w="0" w:type="auto"/>
        <w:tblLook w:val="04A0" w:firstRow="1" w:lastRow="0" w:firstColumn="1" w:lastColumn="0" w:noHBand="0" w:noVBand="1"/>
      </w:tblPr>
      <w:tblGrid>
        <w:gridCol w:w="9962"/>
      </w:tblGrid>
      <w:tr w:rsidR="0038252A" w14:paraId="7563A641" w14:textId="77777777" w:rsidTr="0038252A">
        <w:tc>
          <w:tcPr>
            <w:tcW w:w="9962" w:type="dxa"/>
          </w:tcPr>
          <w:p w14:paraId="0AEE0500" w14:textId="77777777" w:rsidR="0038252A" w:rsidRPr="00D255C0" w:rsidRDefault="0038252A" w:rsidP="0038252A">
            <w:pPr>
              <w:rPr>
                <w:rFonts w:eastAsia="Batang"/>
                <w:lang w:eastAsia="x-none"/>
              </w:rPr>
            </w:pPr>
            <w:r w:rsidRPr="00D255C0">
              <w:rPr>
                <w:rFonts w:eastAsia="Batang"/>
                <w:highlight w:val="green"/>
                <w:lang w:eastAsia="x-none"/>
              </w:rPr>
              <w:t>Agreements</w:t>
            </w:r>
            <w:r w:rsidRPr="00D255C0">
              <w:rPr>
                <w:rFonts w:eastAsia="Batang"/>
                <w:lang w:eastAsia="x-none"/>
              </w:rPr>
              <w:t>: (in response to RAN4 LS)</w:t>
            </w:r>
          </w:p>
          <w:p w14:paraId="68428E5D" w14:textId="77777777" w:rsidR="0038252A" w:rsidRPr="00D255C0" w:rsidRDefault="0038252A" w:rsidP="0038252A">
            <w:pPr>
              <w:numPr>
                <w:ilvl w:val="0"/>
                <w:numId w:val="26"/>
              </w:numPr>
              <w:rPr>
                <w:rFonts w:eastAsia="Batang"/>
                <w:lang w:eastAsia="zh-CN"/>
              </w:rPr>
            </w:pPr>
            <w:r w:rsidRPr="00D255C0">
              <w:rPr>
                <w:rFonts w:eastAsia="Batang"/>
                <w:lang w:eastAsia="zh-CN"/>
              </w:rPr>
              <w:t>There is no RAN1 impact on the length of switching period.</w:t>
            </w:r>
          </w:p>
          <w:p w14:paraId="5C5C7CEB" w14:textId="77777777" w:rsidR="0038252A" w:rsidRPr="00D255C0" w:rsidRDefault="0038252A" w:rsidP="0038252A">
            <w:pPr>
              <w:numPr>
                <w:ilvl w:val="0"/>
                <w:numId w:val="26"/>
              </w:numPr>
              <w:rPr>
                <w:rFonts w:eastAsia="Batang"/>
                <w:lang w:eastAsia="zh-CN"/>
              </w:rPr>
            </w:pPr>
            <w:r w:rsidRPr="00D255C0">
              <w:rPr>
                <w:rFonts w:eastAsia="Batang"/>
              </w:rPr>
              <w:t>The determination of length of switching period is up to RAN4</w:t>
            </w:r>
            <w:r w:rsidRPr="00D255C0">
              <w:rPr>
                <w:rFonts w:eastAsia="Batang"/>
                <w:lang w:eastAsia="zh-CN"/>
              </w:rPr>
              <w:t>.</w:t>
            </w:r>
          </w:p>
          <w:p w14:paraId="63313C3B" w14:textId="77777777" w:rsidR="0038252A" w:rsidRPr="00D255C0" w:rsidRDefault="0038252A" w:rsidP="0038252A">
            <w:pPr>
              <w:rPr>
                <w:rFonts w:eastAsia="Batang"/>
                <w:lang w:eastAsia="zh-CN"/>
              </w:rPr>
            </w:pPr>
            <w:r w:rsidRPr="00D255C0">
              <w:rPr>
                <w:rFonts w:eastAsia="Batang"/>
                <w:highlight w:val="green"/>
                <w:lang w:eastAsia="zh-CN"/>
              </w:rPr>
              <w:t>Agreements</w:t>
            </w:r>
            <w:r w:rsidRPr="00D255C0">
              <w:rPr>
                <w:rFonts w:eastAsia="Batang"/>
                <w:lang w:eastAsia="zh-CN"/>
              </w:rPr>
              <w:t>:</w:t>
            </w:r>
          </w:p>
          <w:p w14:paraId="72E07CBF" w14:textId="77777777" w:rsidR="0038252A" w:rsidRPr="00D255C0" w:rsidRDefault="0038252A" w:rsidP="0038252A">
            <w:pPr>
              <w:numPr>
                <w:ilvl w:val="0"/>
                <w:numId w:val="27"/>
              </w:numPr>
              <w:rPr>
                <w:rFonts w:eastAsia="Batang"/>
                <w:bCs/>
                <w:lang w:eastAsia="zh-CN"/>
              </w:rPr>
            </w:pPr>
            <w:r w:rsidRPr="00D255C0">
              <w:rPr>
                <w:rFonts w:eastAsia="Batang"/>
                <w:bCs/>
                <w:lang w:eastAsia="zh-CN"/>
              </w:rPr>
              <w:t>In response to the RAN4 LS, RAN1 sees no issues on the location of the switching period.</w:t>
            </w:r>
          </w:p>
          <w:p w14:paraId="291E9902" w14:textId="77777777" w:rsidR="0038252A" w:rsidRPr="00D255C0" w:rsidRDefault="0038252A" w:rsidP="0038252A">
            <w:pPr>
              <w:rPr>
                <w:rFonts w:eastAsia="Batang"/>
                <w:bCs/>
                <w:lang w:eastAsia="zh-CN"/>
              </w:rPr>
            </w:pPr>
            <w:r w:rsidRPr="00D255C0">
              <w:rPr>
                <w:rFonts w:eastAsia="Batang"/>
                <w:bCs/>
                <w:highlight w:val="green"/>
                <w:lang w:eastAsia="zh-CN"/>
              </w:rPr>
              <w:t>Agreements</w:t>
            </w:r>
            <w:r w:rsidRPr="00D255C0">
              <w:rPr>
                <w:rFonts w:eastAsia="Batang"/>
                <w:bCs/>
                <w:lang w:eastAsia="zh-CN"/>
              </w:rPr>
              <w:t>: (in response to RAN4 LS)</w:t>
            </w:r>
          </w:p>
          <w:p w14:paraId="15E0B1AE" w14:textId="77777777" w:rsidR="0038252A" w:rsidRPr="00D255C0" w:rsidRDefault="0038252A" w:rsidP="0038252A">
            <w:pPr>
              <w:numPr>
                <w:ilvl w:val="0"/>
                <w:numId w:val="27"/>
              </w:numPr>
              <w:rPr>
                <w:rFonts w:eastAsia="Batang"/>
                <w:bCs/>
                <w:lang w:eastAsia="zh-CN"/>
              </w:rPr>
            </w:pPr>
            <w:r w:rsidRPr="00D255C0">
              <w:rPr>
                <w:rFonts w:eastAsia="Batang"/>
                <w:bCs/>
                <w:lang w:eastAsia="zh-CN"/>
              </w:rPr>
              <w:t>There is no RAN1 impact on the transient period.</w:t>
            </w:r>
          </w:p>
          <w:p w14:paraId="680D0C6B" w14:textId="77777777" w:rsidR="0038252A" w:rsidRPr="00D255C0" w:rsidRDefault="0038252A" w:rsidP="0038252A">
            <w:pPr>
              <w:numPr>
                <w:ilvl w:val="0"/>
                <w:numId w:val="27"/>
              </w:numPr>
              <w:rPr>
                <w:rFonts w:eastAsia="Batang"/>
                <w:bCs/>
                <w:lang w:eastAsia="zh-CN"/>
              </w:rPr>
            </w:pPr>
            <w:r w:rsidRPr="00D255C0">
              <w:rPr>
                <w:rFonts w:eastAsia="Batang"/>
                <w:bCs/>
                <w:lang w:eastAsia="zh-CN"/>
              </w:rPr>
              <w:t>The determination of transient period is up to RAN4.</w:t>
            </w:r>
          </w:p>
          <w:p w14:paraId="57A24527" w14:textId="77777777" w:rsidR="0038252A" w:rsidRPr="00D255C0" w:rsidRDefault="0038252A" w:rsidP="0038252A">
            <w:pPr>
              <w:rPr>
                <w:rFonts w:eastAsia="Batang"/>
                <w:lang w:eastAsia="zh-CN"/>
              </w:rPr>
            </w:pPr>
            <w:r w:rsidRPr="00D255C0">
              <w:rPr>
                <w:rFonts w:eastAsia="Batang"/>
                <w:highlight w:val="green"/>
                <w:lang w:eastAsia="zh-CN"/>
              </w:rPr>
              <w:t>Agreements</w:t>
            </w:r>
            <w:r w:rsidRPr="00D255C0">
              <w:rPr>
                <w:rFonts w:eastAsia="Batang"/>
                <w:lang w:eastAsia="zh-CN"/>
              </w:rPr>
              <w:t>:</w:t>
            </w:r>
          </w:p>
          <w:p w14:paraId="0743D2AC" w14:textId="77777777" w:rsidR="0038252A" w:rsidRPr="00D255C0" w:rsidRDefault="0038252A" w:rsidP="0038252A">
            <w:pPr>
              <w:numPr>
                <w:ilvl w:val="0"/>
                <w:numId w:val="28"/>
              </w:numPr>
              <w:rPr>
                <w:rFonts w:eastAsia="Batang"/>
                <w:bCs/>
              </w:rPr>
            </w:pPr>
            <w:r w:rsidRPr="00D255C0">
              <w:rPr>
                <w:rFonts w:eastAsia="Batang"/>
                <w:bCs/>
              </w:rPr>
              <w:t>If the UL switching period does not exist, additional time is not needed for PUSCH preparation procedure.</w:t>
            </w:r>
          </w:p>
          <w:p w14:paraId="4FF5BA5E" w14:textId="77777777" w:rsidR="0038252A" w:rsidRPr="00D255C0" w:rsidRDefault="0038252A" w:rsidP="0038252A">
            <w:pPr>
              <w:numPr>
                <w:ilvl w:val="0"/>
                <w:numId w:val="28"/>
              </w:numPr>
              <w:rPr>
                <w:rFonts w:eastAsia="Batang"/>
                <w:bCs/>
              </w:rPr>
            </w:pPr>
            <w:r w:rsidRPr="00D255C0">
              <w:rPr>
                <w:rFonts w:eastAsia="Batang"/>
                <w:bCs/>
              </w:rPr>
              <w:t>If the UL switching period actually exists due to Tx switching</w:t>
            </w:r>
          </w:p>
          <w:p w14:paraId="20FB9698" w14:textId="77777777" w:rsidR="0038252A" w:rsidRPr="00D255C0" w:rsidRDefault="0038252A" w:rsidP="0038252A">
            <w:pPr>
              <w:numPr>
                <w:ilvl w:val="0"/>
                <w:numId w:val="29"/>
              </w:numPr>
              <w:tabs>
                <w:tab w:val="left" w:pos="5103"/>
              </w:tabs>
              <w:overflowPunct/>
              <w:autoSpaceDE/>
              <w:autoSpaceDN/>
              <w:adjustRightInd/>
              <w:snapToGrid w:val="0"/>
              <w:spacing w:after="100"/>
              <w:textAlignment w:val="auto"/>
              <w:rPr>
                <w:rFonts w:eastAsia="Batang"/>
                <w:bCs/>
                <w:lang w:eastAsia="zh-CN"/>
              </w:rPr>
            </w:pPr>
            <w:r w:rsidRPr="00D255C0">
              <w:rPr>
                <w:rFonts w:eastAsia="Batang"/>
                <w:bCs/>
                <w:lang w:eastAsia="zh-CN"/>
              </w:rPr>
              <w:t>Additional time is needed for PUSCH preparation procedure time.</w:t>
            </w:r>
          </w:p>
          <w:p w14:paraId="6ECD1504" w14:textId="77777777" w:rsidR="0038252A" w:rsidRPr="00D255C0" w:rsidRDefault="0038252A" w:rsidP="0038252A">
            <w:pPr>
              <w:numPr>
                <w:ilvl w:val="0"/>
                <w:numId w:val="29"/>
              </w:numPr>
              <w:tabs>
                <w:tab w:val="left" w:pos="5103"/>
              </w:tabs>
              <w:overflowPunct/>
              <w:autoSpaceDE/>
              <w:autoSpaceDN/>
              <w:adjustRightInd/>
              <w:snapToGrid w:val="0"/>
              <w:spacing w:after="100"/>
              <w:textAlignment w:val="auto"/>
              <w:rPr>
                <w:rFonts w:eastAsia="Batang"/>
                <w:bCs/>
                <w:lang w:eastAsia="zh-CN"/>
              </w:rPr>
            </w:pPr>
            <w:r w:rsidRPr="00D255C0">
              <w:rPr>
                <w:rFonts w:eastAsia="Batang"/>
                <w:bCs/>
                <w:lang w:eastAsia="zh-CN"/>
              </w:rPr>
              <w:t>The length of the additional time will be decided in next RAN1 meeting.</w:t>
            </w:r>
          </w:p>
          <w:p w14:paraId="4CAC2573" w14:textId="77777777" w:rsidR="0038252A" w:rsidRPr="00D255C0" w:rsidRDefault="0038252A" w:rsidP="0038252A">
            <w:pPr>
              <w:rPr>
                <w:rFonts w:eastAsia="Batang"/>
                <w:lang w:eastAsia="zh-CN"/>
              </w:rPr>
            </w:pPr>
            <w:r w:rsidRPr="00D255C0">
              <w:rPr>
                <w:rFonts w:eastAsia="Batang"/>
                <w:highlight w:val="green"/>
                <w:lang w:eastAsia="zh-CN"/>
              </w:rPr>
              <w:t>Agreements</w:t>
            </w:r>
            <w:r w:rsidRPr="00D255C0">
              <w:rPr>
                <w:rFonts w:eastAsia="Batang"/>
                <w:lang w:eastAsia="zh-CN"/>
              </w:rPr>
              <w:t>:</w:t>
            </w:r>
          </w:p>
          <w:p w14:paraId="0325954E" w14:textId="77777777" w:rsidR="0038252A" w:rsidRPr="00D255C0" w:rsidRDefault="0038252A" w:rsidP="0038252A">
            <w:pPr>
              <w:numPr>
                <w:ilvl w:val="0"/>
                <w:numId w:val="30"/>
              </w:numPr>
              <w:spacing w:after="120"/>
              <w:rPr>
                <w:bCs/>
                <w:lang w:eastAsia="x-none"/>
              </w:rPr>
            </w:pPr>
            <w:r w:rsidRPr="00D255C0">
              <w:rPr>
                <w:bCs/>
                <w:lang w:eastAsia="zh-CN"/>
              </w:rPr>
              <w:t>For standalone SUL</w:t>
            </w:r>
          </w:p>
          <w:p w14:paraId="53DD93B9" w14:textId="77777777" w:rsidR="0038252A" w:rsidRPr="00D255C0" w:rsidRDefault="0038252A" w:rsidP="0038252A">
            <w:pPr>
              <w:numPr>
                <w:ilvl w:val="1"/>
                <w:numId w:val="30"/>
              </w:numPr>
              <w:spacing w:after="120"/>
              <w:rPr>
                <w:bCs/>
                <w:lang w:eastAsia="zh-CN"/>
              </w:rPr>
            </w:pPr>
            <w:r w:rsidRPr="00D255C0">
              <w:rPr>
                <w:bCs/>
                <w:lang w:eastAsia="zh-CN"/>
              </w:rPr>
              <w:t>No such issue of concurrent transmission between 1Tx transmission on carrier 1 and 2Tx transmission on carrier 2.</w:t>
            </w:r>
          </w:p>
          <w:p w14:paraId="7678F77F" w14:textId="77777777" w:rsidR="0038252A" w:rsidRPr="00D255C0" w:rsidRDefault="0038252A" w:rsidP="0038252A">
            <w:pPr>
              <w:numPr>
                <w:ilvl w:val="1"/>
                <w:numId w:val="30"/>
              </w:numPr>
              <w:spacing w:after="120"/>
              <w:rPr>
                <w:bCs/>
                <w:lang w:eastAsia="x-none"/>
              </w:rPr>
            </w:pPr>
            <w:r w:rsidRPr="00D255C0">
              <w:rPr>
                <w:bCs/>
                <w:lang w:eastAsia="zh-CN"/>
              </w:rPr>
              <w:t>Assume RAN4 is discussing the RRC parameter to activate the Tx switching.</w:t>
            </w:r>
          </w:p>
          <w:p w14:paraId="19BBCB6F" w14:textId="77777777" w:rsidR="0038252A" w:rsidRPr="00D255C0" w:rsidRDefault="0038252A" w:rsidP="0038252A">
            <w:pPr>
              <w:numPr>
                <w:ilvl w:val="0"/>
                <w:numId w:val="30"/>
              </w:numPr>
              <w:spacing w:after="120"/>
              <w:rPr>
                <w:bCs/>
                <w:lang w:eastAsia="x-none"/>
              </w:rPr>
            </w:pPr>
            <w:r w:rsidRPr="00D255C0">
              <w:rPr>
                <w:bCs/>
                <w:lang w:eastAsia="x-none"/>
              </w:rPr>
              <w:t>For inter-band UL CA</w:t>
            </w:r>
            <w:r w:rsidRPr="00D255C0">
              <w:rPr>
                <w:bCs/>
                <w:lang w:eastAsia="zh-CN"/>
              </w:rPr>
              <w:t>, UE is not expected to be scheduled 1Tx transmission on carrier 1 and 2Tx transmission on carrier 2 simultaneously.</w:t>
            </w:r>
          </w:p>
          <w:p w14:paraId="54782462" w14:textId="77777777" w:rsidR="0038252A" w:rsidRPr="00D255C0" w:rsidRDefault="0038252A" w:rsidP="0038252A">
            <w:pPr>
              <w:numPr>
                <w:ilvl w:val="1"/>
                <w:numId w:val="30"/>
              </w:numPr>
              <w:spacing w:after="120"/>
              <w:rPr>
                <w:bCs/>
                <w:lang w:eastAsia="x-none"/>
              </w:rPr>
            </w:pPr>
            <w:r w:rsidRPr="00D255C0">
              <w:rPr>
                <w:bCs/>
                <w:lang w:eastAsia="zh-CN"/>
              </w:rPr>
              <w:t>It is captured in RAN1 spec.</w:t>
            </w:r>
          </w:p>
          <w:p w14:paraId="2018B33F" w14:textId="77777777" w:rsidR="0038252A" w:rsidRPr="00D255C0" w:rsidRDefault="0038252A" w:rsidP="0038252A">
            <w:pPr>
              <w:numPr>
                <w:ilvl w:val="1"/>
                <w:numId w:val="30"/>
              </w:numPr>
              <w:spacing w:after="120"/>
              <w:rPr>
                <w:bCs/>
                <w:lang w:eastAsia="x-none"/>
              </w:rPr>
            </w:pPr>
            <w:r w:rsidRPr="00D255C0">
              <w:rPr>
                <w:bCs/>
                <w:lang w:eastAsia="zh-CN"/>
              </w:rPr>
              <w:t>Assume RAN4 is discussing the RRC parameter to activate the Tx switching.</w:t>
            </w:r>
          </w:p>
          <w:p w14:paraId="6EA14416" w14:textId="77777777" w:rsidR="0038252A" w:rsidRPr="00D255C0" w:rsidRDefault="0038252A" w:rsidP="0038252A">
            <w:pPr>
              <w:rPr>
                <w:rFonts w:eastAsia="Batang"/>
                <w:lang w:eastAsia="zh-CN"/>
              </w:rPr>
            </w:pPr>
            <w:r w:rsidRPr="00D255C0">
              <w:rPr>
                <w:rFonts w:eastAsia="Batang"/>
                <w:highlight w:val="green"/>
                <w:lang w:eastAsia="zh-CN"/>
              </w:rPr>
              <w:t>Agreements</w:t>
            </w:r>
            <w:r w:rsidRPr="00D255C0">
              <w:rPr>
                <w:rFonts w:eastAsia="Batang"/>
                <w:lang w:eastAsia="zh-CN"/>
              </w:rPr>
              <w:t>:</w:t>
            </w:r>
          </w:p>
          <w:p w14:paraId="3BBDF5C8" w14:textId="77777777" w:rsidR="0038252A" w:rsidRPr="00D255C0" w:rsidRDefault="0038252A" w:rsidP="0038252A">
            <w:pPr>
              <w:numPr>
                <w:ilvl w:val="0"/>
                <w:numId w:val="27"/>
              </w:numPr>
              <w:spacing w:after="120"/>
              <w:rPr>
                <w:bCs/>
                <w:lang w:eastAsia="zh-CN"/>
              </w:rPr>
            </w:pPr>
            <w:r w:rsidRPr="00D255C0">
              <w:rPr>
                <w:bCs/>
                <w:lang w:eastAsia="zh-CN"/>
              </w:rPr>
              <w:t>For standalone SUL, if UL switching period is configured by RRC</w:t>
            </w:r>
          </w:p>
          <w:p w14:paraId="018AC1D1" w14:textId="77777777" w:rsidR="0038252A" w:rsidRPr="00D255C0" w:rsidRDefault="0038252A" w:rsidP="0038252A">
            <w:pPr>
              <w:numPr>
                <w:ilvl w:val="0"/>
                <w:numId w:val="29"/>
              </w:numPr>
              <w:tabs>
                <w:tab w:val="left" w:pos="5103"/>
              </w:tabs>
              <w:overflowPunct/>
              <w:autoSpaceDE/>
              <w:autoSpaceDN/>
              <w:adjustRightInd/>
              <w:snapToGrid w:val="0"/>
              <w:spacing w:after="100"/>
              <w:textAlignment w:val="auto"/>
              <w:rPr>
                <w:rFonts w:eastAsia="Batang"/>
                <w:bCs/>
                <w:lang w:eastAsia="zh-CN"/>
              </w:rPr>
            </w:pPr>
            <w:r w:rsidRPr="00D255C0">
              <w:rPr>
                <w:rFonts w:eastAsia="Batang"/>
                <w:bCs/>
                <w:lang w:eastAsia="zh-CN"/>
              </w:rPr>
              <w:t>The switching period is not always applicable on the carrier configured with switching period.</w:t>
            </w:r>
          </w:p>
          <w:p w14:paraId="433A1F54" w14:textId="77777777" w:rsidR="0038252A" w:rsidRPr="00D255C0" w:rsidRDefault="0038252A" w:rsidP="0038252A">
            <w:pPr>
              <w:numPr>
                <w:ilvl w:val="0"/>
                <w:numId w:val="29"/>
              </w:numPr>
              <w:tabs>
                <w:tab w:val="left" w:pos="5103"/>
              </w:tabs>
              <w:overflowPunct/>
              <w:autoSpaceDE/>
              <w:autoSpaceDN/>
              <w:adjustRightInd/>
              <w:snapToGrid w:val="0"/>
              <w:spacing w:after="100"/>
              <w:textAlignment w:val="auto"/>
              <w:rPr>
                <w:rFonts w:eastAsia="Batang"/>
                <w:bCs/>
                <w:lang w:eastAsia="zh-CN"/>
              </w:rPr>
            </w:pPr>
            <w:r w:rsidRPr="00D255C0">
              <w:rPr>
                <w:rFonts w:eastAsia="Batang"/>
                <w:bCs/>
                <w:lang w:eastAsia="zh-CN"/>
              </w:rPr>
              <w:lastRenderedPageBreak/>
              <w:t>The switching period is only applicable when the scheduled UL transmissions are switched between 1Tx carrier 1 and 2Tx carrier 2.</w:t>
            </w:r>
          </w:p>
          <w:p w14:paraId="0E71B0B2" w14:textId="03BD15C4" w:rsidR="0038252A" w:rsidRPr="00D255C0" w:rsidRDefault="0038252A" w:rsidP="0038252A">
            <w:pPr>
              <w:numPr>
                <w:ilvl w:val="1"/>
                <w:numId w:val="29"/>
              </w:numPr>
              <w:spacing w:after="120"/>
              <w:rPr>
                <w:bCs/>
                <w:lang w:eastAsia="zh-CN"/>
              </w:rPr>
            </w:pPr>
            <w:r w:rsidRPr="00D255C0">
              <w:rPr>
                <w:bCs/>
                <w:lang w:eastAsia="zh-CN"/>
              </w:rPr>
              <w:t>For each UL transmission occasion on a carrier, the existence of the switching period is determined one time every occasion.</w:t>
            </w:r>
          </w:p>
          <w:p w14:paraId="6754A0EE" w14:textId="60F0FAE0" w:rsidR="0038252A" w:rsidRPr="00D255C0" w:rsidRDefault="0038252A" w:rsidP="0038252A">
            <w:pPr>
              <w:pStyle w:val="Header"/>
              <w:rPr>
                <w:rFonts w:ascii="Times New Roman" w:hAnsi="Times New Roman"/>
                <w:sz w:val="20"/>
                <w:lang w:eastAsia="zh-CN"/>
              </w:rPr>
            </w:pPr>
            <w:r w:rsidRPr="00D255C0">
              <w:rPr>
                <w:rFonts w:ascii="Times New Roman" w:hAnsi="Times New Roman"/>
                <w:sz w:val="20"/>
                <w:lang w:eastAsia="zh-CN"/>
              </w:rPr>
              <w:t>UL transmission occasion refers to PUSCH/PUCCH/SRS/PRACH transmission occasion defined in clause 7 of TS 38.213.</w:t>
            </w:r>
          </w:p>
          <w:p w14:paraId="34AEAA38" w14:textId="77777777" w:rsidR="0038252A" w:rsidRPr="00D255C0" w:rsidRDefault="0038252A" w:rsidP="0038252A">
            <w:pPr>
              <w:rPr>
                <w:b/>
                <w:bCs/>
                <w:u w:val="single"/>
                <w:lang w:eastAsia="x-none"/>
              </w:rPr>
            </w:pPr>
            <w:r w:rsidRPr="00D255C0">
              <w:rPr>
                <w:b/>
                <w:bCs/>
                <w:u w:val="single"/>
                <w:lang w:eastAsia="x-none"/>
              </w:rPr>
              <w:t>Conclusion:</w:t>
            </w:r>
          </w:p>
          <w:p w14:paraId="2BC5056E" w14:textId="77777777" w:rsidR="0038252A" w:rsidRPr="00D255C0" w:rsidRDefault="0038252A" w:rsidP="0038252A">
            <w:pPr>
              <w:numPr>
                <w:ilvl w:val="0"/>
                <w:numId w:val="27"/>
              </w:numPr>
              <w:spacing w:after="120"/>
              <w:rPr>
                <w:bCs/>
                <w:lang w:eastAsia="zh-CN"/>
              </w:rPr>
            </w:pPr>
            <w:r w:rsidRPr="00D255C0">
              <w:rPr>
                <w:bCs/>
                <w:lang w:eastAsia="zh-CN"/>
              </w:rPr>
              <w:t xml:space="preserve">The condition of the presence of the switching period for inter-band UL CA and inter-band EN-DC without SUL are to be captured in RAN1. </w:t>
            </w:r>
          </w:p>
          <w:p w14:paraId="406E13B2" w14:textId="77777777" w:rsidR="0038252A" w:rsidRPr="00D255C0" w:rsidRDefault="0038252A" w:rsidP="0038252A">
            <w:pPr>
              <w:numPr>
                <w:ilvl w:val="0"/>
                <w:numId w:val="29"/>
              </w:numPr>
              <w:tabs>
                <w:tab w:val="left" w:pos="5103"/>
              </w:tabs>
              <w:overflowPunct/>
              <w:autoSpaceDE/>
              <w:autoSpaceDN/>
              <w:adjustRightInd/>
              <w:snapToGrid w:val="0"/>
              <w:spacing w:after="100"/>
              <w:textAlignment w:val="auto"/>
              <w:rPr>
                <w:rFonts w:eastAsia="Batang"/>
                <w:bCs/>
                <w:lang w:eastAsia="zh-CN"/>
              </w:rPr>
            </w:pPr>
            <w:r w:rsidRPr="00D255C0">
              <w:rPr>
                <w:rFonts w:eastAsia="Batang"/>
                <w:bCs/>
                <w:lang w:eastAsia="zh-CN"/>
              </w:rPr>
              <w:t>RAN1 will continue discussing the related issue and solutions (including the applicability period of switching (in terms of number of slot(s)).</w:t>
            </w:r>
          </w:p>
          <w:p w14:paraId="59F6591F" w14:textId="77777777" w:rsidR="0038252A" w:rsidRPr="00D255C0" w:rsidRDefault="0038252A" w:rsidP="0038252A">
            <w:pPr>
              <w:numPr>
                <w:ilvl w:val="0"/>
                <w:numId w:val="29"/>
              </w:numPr>
              <w:tabs>
                <w:tab w:val="left" w:pos="5103"/>
              </w:tabs>
              <w:overflowPunct/>
              <w:autoSpaceDE/>
              <w:autoSpaceDN/>
              <w:adjustRightInd/>
              <w:snapToGrid w:val="0"/>
              <w:spacing w:after="100"/>
              <w:textAlignment w:val="auto"/>
              <w:rPr>
                <w:rFonts w:eastAsia="Batang"/>
                <w:bCs/>
                <w:lang w:eastAsia="zh-CN"/>
              </w:rPr>
            </w:pPr>
            <w:r w:rsidRPr="00D255C0">
              <w:rPr>
                <w:rFonts w:eastAsia="Batang"/>
                <w:bCs/>
                <w:lang w:eastAsia="zh-CN"/>
              </w:rPr>
              <w:t>There is no additional RAN4 impact.</w:t>
            </w:r>
          </w:p>
          <w:p w14:paraId="3787F235" w14:textId="77777777" w:rsidR="0038252A" w:rsidRDefault="0038252A" w:rsidP="00C66216">
            <w:pPr>
              <w:pStyle w:val="Header"/>
              <w:spacing w:after="120" w:line="264" w:lineRule="auto"/>
              <w:rPr>
                <w:rFonts w:ascii="Times New Roman" w:eastAsia="Times New Roman" w:hAnsi="Times New Roman"/>
                <w:b w:val="0"/>
                <w:sz w:val="20"/>
                <w:lang w:eastAsia="zh-CN"/>
              </w:rPr>
            </w:pPr>
          </w:p>
        </w:tc>
      </w:tr>
    </w:tbl>
    <w:p w14:paraId="2DABED17" w14:textId="77777777" w:rsidR="0038252A" w:rsidRDefault="0038252A" w:rsidP="00C66216">
      <w:pPr>
        <w:pStyle w:val="Header"/>
        <w:spacing w:after="120" w:line="264" w:lineRule="auto"/>
        <w:jc w:val="both"/>
        <w:rPr>
          <w:rFonts w:ascii="Times New Roman" w:eastAsia="Times New Roman" w:hAnsi="Times New Roman"/>
          <w:b w:val="0"/>
          <w:sz w:val="20"/>
          <w:lang w:eastAsia="zh-CN"/>
        </w:rPr>
      </w:pPr>
    </w:p>
    <w:p w14:paraId="3E445A1E" w14:textId="2F55A355" w:rsidR="00410713" w:rsidRDefault="00410713" w:rsidP="00C66216">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 xml:space="preserve">In RAN4 #93 meeting </w:t>
      </w:r>
      <w:r w:rsidR="00D71F2F">
        <w:rPr>
          <w:rFonts w:ascii="Times New Roman" w:eastAsia="Times New Roman" w:hAnsi="Times New Roman"/>
          <w:b w:val="0"/>
          <w:sz w:val="20"/>
          <w:lang w:eastAsia="zh-CN"/>
        </w:rPr>
        <w:t>a LS [</w:t>
      </w:r>
      <w:r w:rsidR="002150D2">
        <w:rPr>
          <w:rFonts w:ascii="Times New Roman" w:eastAsia="Times New Roman" w:hAnsi="Times New Roman"/>
          <w:b w:val="0"/>
          <w:sz w:val="20"/>
          <w:lang w:eastAsia="zh-CN"/>
        </w:rPr>
        <w:t>3</w:t>
      </w:r>
      <w:r w:rsidR="00D71F2F">
        <w:rPr>
          <w:rFonts w:ascii="Times New Roman" w:eastAsia="Times New Roman" w:hAnsi="Times New Roman"/>
          <w:b w:val="0"/>
          <w:sz w:val="20"/>
          <w:lang w:eastAsia="zh-CN"/>
        </w:rPr>
        <w:t>]</w:t>
      </w:r>
      <w:r w:rsidR="006E69B9">
        <w:rPr>
          <w:rFonts w:ascii="Times New Roman" w:eastAsia="Times New Roman" w:hAnsi="Times New Roman"/>
          <w:b w:val="0"/>
          <w:sz w:val="20"/>
          <w:lang w:eastAsia="zh-CN"/>
        </w:rPr>
        <w:t xml:space="preserve"> to update the </w:t>
      </w:r>
      <w:r w:rsidR="008F5EAB">
        <w:rPr>
          <w:rFonts w:ascii="Times New Roman" w:eastAsia="Times New Roman" w:hAnsi="Times New Roman"/>
          <w:b w:val="0"/>
          <w:sz w:val="20"/>
          <w:lang w:eastAsia="zh-CN"/>
        </w:rPr>
        <w:t xml:space="preserve">status </w:t>
      </w:r>
      <w:r w:rsidR="006E69B9">
        <w:rPr>
          <w:rFonts w:ascii="Times New Roman" w:eastAsia="Times New Roman" w:hAnsi="Times New Roman"/>
          <w:b w:val="0"/>
          <w:sz w:val="20"/>
          <w:lang w:eastAsia="zh-CN"/>
        </w:rPr>
        <w:t xml:space="preserve"> </w:t>
      </w:r>
    </w:p>
    <w:tbl>
      <w:tblPr>
        <w:tblStyle w:val="TableGrid"/>
        <w:tblW w:w="0" w:type="auto"/>
        <w:tblLook w:val="04A0" w:firstRow="1" w:lastRow="0" w:firstColumn="1" w:lastColumn="0" w:noHBand="0" w:noVBand="1"/>
      </w:tblPr>
      <w:tblGrid>
        <w:gridCol w:w="9962"/>
      </w:tblGrid>
      <w:tr w:rsidR="0011214F" w14:paraId="7F5FED09" w14:textId="77777777" w:rsidTr="0011214F">
        <w:tc>
          <w:tcPr>
            <w:tcW w:w="9962" w:type="dxa"/>
          </w:tcPr>
          <w:p w14:paraId="1E15637D" w14:textId="77777777" w:rsidR="0011214F" w:rsidRPr="00D255C0" w:rsidRDefault="0011214F" w:rsidP="0011214F">
            <w:pPr>
              <w:tabs>
                <w:tab w:val="center" w:pos="4153"/>
                <w:tab w:val="right" w:pos="8306"/>
              </w:tabs>
              <w:overflowPunct/>
              <w:autoSpaceDE/>
              <w:autoSpaceDN/>
              <w:adjustRightInd/>
              <w:spacing w:after="120"/>
              <w:textAlignment w:val="auto"/>
            </w:pPr>
            <w:r w:rsidRPr="00D255C0">
              <w:t xml:space="preserve">In RAN4#93, it is agreed that </w:t>
            </w:r>
            <w:r w:rsidRPr="00D255C0">
              <w:rPr>
                <w:rFonts w:hint="eastAsia"/>
              </w:rPr>
              <w:t xml:space="preserve">UE capability </w:t>
            </w:r>
            <w:r w:rsidRPr="00D255C0">
              <w:t>to</w:t>
            </w:r>
            <w:r w:rsidRPr="00D255C0">
              <w:rPr>
                <w:rFonts w:hint="eastAsia"/>
              </w:rPr>
              <w:t xml:space="preserve"> support </w:t>
            </w:r>
            <w:r w:rsidRPr="00D255C0">
              <w:t>Tx</w:t>
            </w:r>
            <w:r w:rsidRPr="00D255C0">
              <w:rPr>
                <w:rFonts w:hint="eastAsia"/>
              </w:rPr>
              <w:t xml:space="preserve"> switching between two </w:t>
            </w:r>
            <w:r w:rsidRPr="00D255C0">
              <w:t>uplink</w:t>
            </w:r>
            <w:r w:rsidRPr="00D255C0">
              <w:rPr>
                <w:rFonts w:hint="eastAsia"/>
              </w:rPr>
              <w:t xml:space="preserve"> carriers</w:t>
            </w:r>
            <w:r w:rsidRPr="00D255C0">
              <w:t xml:space="preserve"> should be per pair of uplink bands per UL band combination.</w:t>
            </w:r>
          </w:p>
          <w:p w14:paraId="5AA7F77E" w14:textId="5A51BB20" w:rsidR="003966AD" w:rsidRPr="003966AD" w:rsidRDefault="0011214F" w:rsidP="003966AD">
            <w:pPr>
              <w:tabs>
                <w:tab w:val="center" w:pos="4153"/>
                <w:tab w:val="right" w:pos="8306"/>
              </w:tabs>
              <w:overflowPunct/>
              <w:autoSpaceDE/>
              <w:autoSpaceDN/>
              <w:adjustRightInd/>
              <w:spacing w:after="120"/>
              <w:textAlignment w:val="auto"/>
            </w:pPr>
            <w:r w:rsidRPr="00D255C0">
              <w:t>It is also agreed that no more than three Tx switching periods, as UE capability, will be specified. RAN4 is still working to narrow down the options and evaluating system and performance aspects for larger switching periods.</w:t>
            </w:r>
          </w:p>
          <w:p w14:paraId="23FEC1DC" w14:textId="03EACF6F" w:rsidR="003966AD" w:rsidRDefault="003966AD" w:rsidP="003966AD">
            <w:pPr>
              <w:tabs>
                <w:tab w:val="center" w:pos="4153"/>
                <w:tab w:val="right" w:pos="8306"/>
              </w:tabs>
              <w:overflowPunct/>
              <w:autoSpaceDE/>
              <w:autoSpaceDN/>
              <w:adjustRightInd/>
              <w:spacing w:after="120"/>
              <w:textAlignment w:val="auto"/>
              <w:rPr>
                <w:rFonts w:ascii="Arial" w:hAnsi="Arial" w:cs="Arial"/>
              </w:rPr>
            </w:pPr>
            <w:r w:rsidRPr="003966AD">
              <w:t>In RAN4#92bis, it was agreed that the location of Tx switching period should be semi-statically configured by RRC on one specific carrier of the two uplink carriers, i.e., carrier 1 or carrier 2, in case of SA CA and SUL. For EN-DC, Tx switching period should be always located on the NR carrier</w:t>
            </w:r>
            <w:r w:rsidRPr="003966AD">
              <w:rPr>
                <w:rFonts w:hint="eastAsia"/>
              </w:rPr>
              <w:t xml:space="preserve"> (i.e., carrier 2)</w:t>
            </w:r>
            <w:r w:rsidRPr="003966AD">
              <w:t xml:space="preserve">. </w:t>
            </w:r>
          </w:p>
        </w:tc>
      </w:tr>
    </w:tbl>
    <w:p w14:paraId="1F3444F2" w14:textId="77777777" w:rsidR="003B6AD1" w:rsidRDefault="003B6AD1" w:rsidP="00C66216">
      <w:pPr>
        <w:pStyle w:val="Header"/>
        <w:spacing w:after="120" w:line="264" w:lineRule="auto"/>
        <w:jc w:val="both"/>
        <w:rPr>
          <w:rFonts w:ascii="Times New Roman" w:eastAsia="Times New Roman" w:hAnsi="Times New Roman"/>
          <w:b w:val="0"/>
          <w:sz w:val="20"/>
          <w:lang w:eastAsia="zh-CN"/>
        </w:rPr>
      </w:pPr>
    </w:p>
    <w:p w14:paraId="471F2F03" w14:textId="7BC14B14" w:rsidR="004C3FD9" w:rsidRPr="00885EE0" w:rsidRDefault="007C586D" w:rsidP="00885EE0">
      <w:pPr>
        <w:rPr>
          <w:lang w:val="en-GB"/>
        </w:rPr>
      </w:pPr>
      <w:r w:rsidRPr="00F621A1">
        <w:t xml:space="preserve">In this contribution, we </w:t>
      </w:r>
      <w:r w:rsidR="00ED5B48" w:rsidRPr="00F621A1">
        <w:t xml:space="preserve">present our views on </w:t>
      </w:r>
      <w:r w:rsidR="00D77B80" w:rsidRPr="00F621A1">
        <w:rPr>
          <w:lang w:val="en-GB"/>
        </w:rPr>
        <w:t xml:space="preserve">the </w:t>
      </w:r>
      <w:r w:rsidR="00FD210A">
        <w:rPr>
          <w:lang w:val="en-GB"/>
        </w:rPr>
        <w:t xml:space="preserve">open issues including </w:t>
      </w:r>
      <w:r w:rsidR="00201FFF">
        <w:rPr>
          <w:lang w:val="en-GB"/>
        </w:rPr>
        <w:t>notation of timeline</w:t>
      </w:r>
      <w:r w:rsidR="001478B6">
        <w:rPr>
          <w:lang w:val="en-GB"/>
        </w:rPr>
        <w:t>,</w:t>
      </w:r>
      <w:r w:rsidR="00201FFF">
        <w:rPr>
          <w:lang w:val="en-GB"/>
        </w:rPr>
        <w:t xml:space="preserve"> </w:t>
      </w:r>
      <w:r w:rsidR="001478B6">
        <w:rPr>
          <w:lang w:val="en-GB"/>
        </w:rPr>
        <w:t xml:space="preserve">placement of transient time, </w:t>
      </w:r>
      <w:r w:rsidR="00D77B80" w:rsidRPr="00F621A1">
        <w:rPr>
          <w:lang w:val="en-GB"/>
        </w:rPr>
        <w:t xml:space="preserve">UE preparation time, </w:t>
      </w:r>
      <w:r w:rsidR="00FD210A">
        <w:rPr>
          <w:lang w:val="en-GB"/>
        </w:rPr>
        <w:t xml:space="preserve">switching </w:t>
      </w:r>
      <w:r w:rsidR="001478B6">
        <w:rPr>
          <w:lang w:val="en-GB"/>
        </w:rPr>
        <w:t>mechanism for inter</w:t>
      </w:r>
      <w:r w:rsidR="0096013E">
        <w:rPr>
          <w:lang w:val="en-GB"/>
        </w:rPr>
        <w:t>-</w:t>
      </w:r>
      <w:r w:rsidR="001478B6">
        <w:rPr>
          <w:lang w:val="en-GB"/>
        </w:rPr>
        <w:t xml:space="preserve">band CA, and switching mechanism for ENDC. </w:t>
      </w:r>
      <w:r w:rsidR="00FD210A">
        <w:rPr>
          <w:lang w:val="en-GB"/>
        </w:rPr>
        <w:t xml:space="preserve"> </w:t>
      </w:r>
    </w:p>
    <w:p w14:paraId="6BD7A7D2" w14:textId="675EF2C3" w:rsidR="00CC4128" w:rsidRPr="00716C63" w:rsidRDefault="00CA697D" w:rsidP="00FA35A4">
      <w:pPr>
        <w:pStyle w:val="Heading1"/>
        <w:rPr>
          <w:lang w:eastAsia="zh-CN"/>
        </w:rPr>
      </w:pPr>
      <w:bookmarkStart w:id="2" w:name="_Ref473802466"/>
      <w:bookmarkStart w:id="3" w:name="_Ref462669569"/>
      <w:r>
        <w:rPr>
          <w:lang w:eastAsia="zh-CN"/>
        </w:rPr>
        <w:t xml:space="preserve">Mapping between UL transmission ports and </w:t>
      </w:r>
      <w:r w:rsidR="00FE58CF">
        <w:rPr>
          <w:lang w:eastAsia="zh-CN"/>
        </w:rPr>
        <w:t xml:space="preserve">Tx </w:t>
      </w:r>
      <w:r w:rsidR="00EE782A">
        <w:rPr>
          <w:lang w:eastAsia="zh-CN"/>
        </w:rPr>
        <w:t>chain state/case</w:t>
      </w:r>
    </w:p>
    <w:p w14:paraId="73A7669F" w14:textId="409400F3" w:rsidR="00F42A7F" w:rsidRPr="00F621A1" w:rsidRDefault="00297F14" w:rsidP="00F42A7F">
      <w:pPr>
        <w:pStyle w:val="Header"/>
        <w:spacing w:after="120"/>
        <w:ind w:left="45"/>
        <w:rPr>
          <w:rFonts w:ascii="Times New Roman" w:hAnsi="Times New Roman"/>
          <w:b w:val="0"/>
          <w:sz w:val="20"/>
          <w:lang w:eastAsia="zh-CN"/>
        </w:rPr>
      </w:pPr>
      <w:r>
        <w:rPr>
          <w:rFonts w:ascii="Times New Roman" w:hAnsi="Times New Roman"/>
          <w:b w:val="0"/>
          <w:sz w:val="20"/>
        </w:rPr>
        <w:t>I</w:t>
      </w:r>
      <w:r w:rsidR="005D09DF" w:rsidRPr="00297F14">
        <w:rPr>
          <w:rFonts w:ascii="Times New Roman" w:hAnsi="Times New Roman"/>
          <w:b w:val="0"/>
          <w:sz w:val="20"/>
        </w:rPr>
        <w:t xml:space="preserve">n the LS </w:t>
      </w:r>
      <w:r w:rsidR="001D403C" w:rsidRPr="00297F14">
        <w:rPr>
          <w:rFonts w:ascii="Times New Roman" w:hAnsi="Times New Roman"/>
          <w:b w:val="0"/>
          <w:sz w:val="20"/>
        </w:rPr>
        <w:t>[</w:t>
      </w:r>
      <w:r w:rsidR="004A3988">
        <w:rPr>
          <w:rFonts w:ascii="Times New Roman" w:hAnsi="Times New Roman"/>
          <w:b w:val="0"/>
          <w:sz w:val="20"/>
        </w:rPr>
        <w:t>1</w:t>
      </w:r>
      <w:r w:rsidR="001D403C" w:rsidRPr="00297F14">
        <w:rPr>
          <w:rFonts w:ascii="Times New Roman" w:hAnsi="Times New Roman"/>
          <w:b w:val="0"/>
          <w:sz w:val="20"/>
        </w:rPr>
        <w:t>]</w:t>
      </w:r>
      <w:r w:rsidR="00841770">
        <w:rPr>
          <w:rFonts w:ascii="Times New Roman" w:hAnsi="Times New Roman"/>
          <w:b w:val="0"/>
          <w:sz w:val="20"/>
        </w:rPr>
        <w:t>,</w:t>
      </w:r>
      <w:r w:rsidR="00C10151">
        <w:rPr>
          <w:rFonts w:ascii="Times New Roman" w:hAnsi="Times New Roman"/>
          <w:b w:val="0"/>
          <w:sz w:val="20"/>
        </w:rPr>
        <w:t xml:space="preserve"> RAN4 inform</w:t>
      </w:r>
      <w:r w:rsidR="004A3988">
        <w:rPr>
          <w:rFonts w:ascii="Times New Roman" w:hAnsi="Times New Roman"/>
          <w:b w:val="0"/>
          <w:sz w:val="20"/>
        </w:rPr>
        <w:t>ed</w:t>
      </w:r>
      <w:r w:rsidR="00C10151">
        <w:rPr>
          <w:rFonts w:ascii="Times New Roman" w:hAnsi="Times New Roman"/>
          <w:b w:val="0"/>
          <w:sz w:val="20"/>
        </w:rPr>
        <w:t xml:space="preserve"> RAN1</w:t>
      </w:r>
      <w:r w:rsidR="00841770">
        <w:rPr>
          <w:rFonts w:ascii="Times New Roman" w:hAnsi="Times New Roman"/>
          <w:b w:val="0"/>
          <w:sz w:val="20"/>
        </w:rPr>
        <w:t xml:space="preserve"> the</w:t>
      </w:r>
      <w:r w:rsidR="002C61E2">
        <w:rPr>
          <w:rFonts w:ascii="Times New Roman" w:hAnsi="Times New Roman"/>
          <w:b w:val="0"/>
          <w:sz w:val="20"/>
        </w:rPr>
        <w:t xml:space="preserve"> discussion on</w:t>
      </w:r>
      <w:r w:rsidR="00F42A7F" w:rsidRPr="00F621A1">
        <w:rPr>
          <w:rFonts w:ascii="Times New Roman" w:hAnsi="Times New Roman"/>
          <w:b w:val="0"/>
          <w:sz w:val="20"/>
        </w:rPr>
        <w:t xml:space="preserve"> switching between case 1 and case 2 as below for two uplink carriers case inter-band EN-DC without SUL, inter-band UL CA and standalone SUL for UE supporting maximum two concurrent transmission</w:t>
      </w:r>
      <w:r w:rsidR="00F42A7F" w:rsidRPr="00F621A1">
        <w:rPr>
          <w:rFonts w:ascii="Times New Roman" w:hAnsi="Times New Roman"/>
          <w:b w:val="0"/>
          <w:sz w:val="20"/>
          <w:lang w:eastAsia="zh-CN"/>
        </w:rPr>
        <w:t>.</w:t>
      </w:r>
      <w:r w:rsidR="00376950">
        <w:rPr>
          <w:rFonts w:ascii="Times New Roman" w:hAnsi="Times New Roman"/>
          <w:b w:val="0"/>
          <w:sz w:val="20"/>
          <w:lang w:eastAsia="zh-CN"/>
        </w:rPr>
        <w:t xml:space="preserve"> </w:t>
      </w:r>
    </w:p>
    <w:p w14:paraId="58E3A582" w14:textId="6CB1A4D1" w:rsidR="00FE27F9" w:rsidRDefault="00FE27F9" w:rsidP="00FE27F9">
      <w:pPr>
        <w:pStyle w:val="Caption"/>
        <w:jc w:val="center"/>
        <w:rPr>
          <w:rFonts w:eastAsia="Times New Roman"/>
          <w:lang w:eastAsia="zh-CN"/>
        </w:rPr>
      </w:pPr>
      <w:r>
        <w:t xml:space="preserve">Table </w:t>
      </w:r>
      <w:fldSimple w:instr=" SEQ Table \* ARABIC ">
        <w:r w:rsidR="00B12DEC">
          <w:rPr>
            <w:noProof/>
          </w:rPr>
          <w:t>1</w:t>
        </w:r>
      </w:fldSimple>
      <w:r w:rsidR="0014161C">
        <w:rPr>
          <w:noProof/>
        </w:rPr>
        <w:t>:</w:t>
      </w:r>
      <w:r>
        <w:t xml:space="preserve"> UL Transmission cases in RAN4 LS</w:t>
      </w:r>
    </w:p>
    <w:tbl>
      <w:tblPr>
        <w:tblW w:w="6040" w:type="dxa"/>
        <w:jc w:val="center"/>
        <w:tblCellMar>
          <w:left w:w="0" w:type="dxa"/>
          <w:right w:w="0" w:type="dxa"/>
        </w:tblCellMar>
        <w:tblLook w:val="0420" w:firstRow="1" w:lastRow="0" w:firstColumn="0" w:lastColumn="0" w:noHBand="0" w:noVBand="1"/>
      </w:tblPr>
      <w:tblGrid>
        <w:gridCol w:w="1400"/>
        <w:gridCol w:w="4640"/>
      </w:tblGrid>
      <w:tr w:rsidR="00FE27F9" w:rsidRPr="00F621A1" w14:paraId="7F310BB6" w14:textId="77777777" w:rsidTr="00EE782A">
        <w:trPr>
          <w:trHeight w:val="13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51562D" w14:textId="77777777" w:rsidR="00FE27F9" w:rsidRPr="00F621A1" w:rsidRDefault="00FE27F9" w:rsidP="00EE782A">
            <w:pPr>
              <w:snapToGrid w:val="0"/>
              <w:jc w:val="center"/>
              <w:rPr>
                <w:lang w:eastAsia="zh-CN"/>
              </w:rPr>
            </w:pPr>
            <w:r w:rsidRPr="00F621A1">
              <w:rPr>
                <w:color w:val="000000"/>
                <w:kern w:val="24"/>
                <w:lang w:eastAsia="zh-CN"/>
              </w:rPr>
              <w:t>Case 1</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63D00B" w14:textId="77777777" w:rsidR="00FE27F9" w:rsidRPr="00F621A1" w:rsidRDefault="00FE27F9" w:rsidP="00EE782A">
            <w:pPr>
              <w:snapToGrid w:val="0"/>
              <w:jc w:val="center"/>
              <w:rPr>
                <w:lang w:eastAsia="zh-CN"/>
              </w:rPr>
            </w:pPr>
            <w:r w:rsidRPr="00F621A1">
              <w:rPr>
                <w:color w:val="000000"/>
                <w:kern w:val="24"/>
                <w:lang w:eastAsia="zh-CN"/>
              </w:rPr>
              <w:t>1 Tx on carrier 1 and 1 Tx on carrier 2</w:t>
            </w:r>
          </w:p>
        </w:tc>
      </w:tr>
      <w:tr w:rsidR="00FE27F9" w:rsidRPr="00F621A1" w14:paraId="06815F81" w14:textId="77777777" w:rsidTr="00EE782A">
        <w:trPr>
          <w:trHeight w:val="21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9B3D88" w14:textId="77777777" w:rsidR="00FE27F9" w:rsidRPr="00F621A1" w:rsidRDefault="00FE27F9" w:rsidP="00EE782A">
            <w:pPr>
              <w:snapToGrid w:val="0"/>
              <w:jc w:val="center"/>
              <w:rPr>
                <w:lang w:eastAsia="zh-CN"/>
              </w:rPr>
            </w:pPr>
            <w:r w:rsidRPr="00F621A1">
              <w:rPr>
                <w:color w:val="000000"/>
                <w:kern w:val="24"/>
                <w:lang w:eastAsia="zh-CN"/>
              </w:rPr>
              <w:t>Case 2</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9439FD" w14:textId="77777777" w:rsidR="00FE27F9" w:rsidRPr="00F621A1" w:rsidRDefault="00FE27F9" w:rsidP="00EE782A">
            <w:pPr>
              <w:snapToGrid w:val="0"/>
              <w:jc w:val="center"/>
              <w:rPr>
                <w:lang w:eastAsia="zh-CN"/>
              </w:rPr>
            </w:pPr>
            <w:r w:rsidRPr="00F621A1">
              <w:rPr>
                <w:color w:val="000000"/>
                <w:kern w:val="24"/>
                <w:lang w:eastAsia="zh-CN"/>
              </w:rPr>
              <w:t>0 Tx on carrier 1 and 2 Tx on carrier 2</w:t>
            </w:r>
          </w:p>
        </w:tc>
      </w:tr>
    </w:tbl>
    <w:p w14:paraId="1A432ED1" w14:textId="4BD50304" w:rsidR="000F0B39" w:rsidRDefault="000F0B39" w:rsidP="000F0B39"/>
    <w:p w14:paraId="1B7D2240" w14:textId="1025CAFC" w:rsidR="004A0D24" w:rsidRDefault="004A0D24" w:rsidP="000F0B39">
      <w:pPr>
        <w:rPr>
          <w:lang w:eastAsia="zh-CN"/>
        </w:rPr>
      </w:pPr>
      <w:r>
        <w:rPr>
          <w:lang w:eastAsia="zh-CN"/>
        </w:rPr>
        <w:t>In RAN1 #99, feature lead propose</w:t>
      </w:r>
      <w:r w:rsidR="00A43810">
        <w:rPr>
          <w:lang w:eastAsia="zh-CN"/>
        </w:rPr>
        <w:t>d</w:t>
      </w:r>
      <w:r>
        <w:rPr>
          <w:lang w:eastAsia="zh-CN"/>
        </w:rPr>
        <w:t xml:space="preserve"> two options </w:t>
      </w:r>
      <w:r w:rsidR="002B5EC4">
        <w:rPr>
          <w:lang w:eastAsia="zh-CN"/>
        </w:rPr>
        <w:t>to map the Tx chain and antenna ports</w:t>
      </w:r>
      <w:r w:rsidR="00742FED">
        <w:rPr>
          <w:lang w:eastAsia="zh-CN"/>
        </w:rPr>
        <w:t xml:space="preserve"> as follows</w:t>
      </w:r>
    </w:p>
    <w:p w14:paraId="14E8D3B5" w14:textId="416A328E" w:rsidR="00742FED" w:rsidRPr="00870731" w:rsidRDefault="00742FED" w:rsidP="00870731">
      <w:pPr>
        <w:jc w:val="center"/>
        <w:rPr>
          <w:b/>
          <w:bCs/>
          <w:lang w:eastAsia="zh-CN"/>
        </w:rPr>
      </w:pPr>
      <w:bookmarkStart w:id="4" w:name="_Ref32558384"/>
      <w:r w:rsidRPr="00870731">
        <w:rPr>
          <w:b/>
          <w:bCs/>
        </w:rPr>
        <w:lastRenderedPageBreak/>
        <w:t xml:space="preserve">Table </w:t>
      </w:r>
      <w:r w:rsidRPr="00870731">
        <w:rPr>
          <w:b/>
          <w:bCs/>
        </w:rPr>
        <w:fldChar w:fldCharType="begin"/>
      </w:r>
      <w:r w:rsidRPr="00870731">
        <w:rPr>
          <w:b/>
          <w:bCs/>
        </w:rPr>
        <w:instrText xml:space="preserve"> SEQ Table \* ARABIC </w:instrText>
      </w:r>
      <w:r w:rsidRPr="00870731">
        <w:rPr>
          <w:b/>
          <w:bCs/>
        </w:rPr>
        <w:fldChar w:fldCharType="separate"/>
      </w:r>
      <w:r w:rsidR="00B12DEC">
        <w:rPr>
          <w:b/>
          <w:bCs/>
          <w:noProof/>
        </w:rPr>
        <w:t>2</w:t>
      </w:r>
      <w:r w:rsidRPr="00870731">
        <w:rPr>
          <w:b/>
          <w:bCs/>
          <w:noProof/>
        </w:rPr>
        <w:fldChar w:fldCharType="end"/>
      </w:r>
      <w:bookmarkEnd w:id="4"/>
      <w:r w:rsidR="0014161C">
        <w:rPr>
          <w:b/>
          <w:bCs/>
          <w:noProof/>
        </w:rPr>
        <w:t>:</w:t>
      </w:r>
      <w:r w:rsidRPr="00870731">
        <w:rPr>
          <w:b/>
          <w:bCs/>
          <w:noProof/>
        </w:rPr>
        <w:t xml:space="preserve"> two options </w:t>
      </w:r>
      <w:r w:rsidR="005A78F9" w:rsidRPr="00870731">
        <w:rPr>
          <w:b/>
          <w:bCs/>
          <w:noProof/>
        </w:rPr>
        <w:t xml:space="preserve">of Tx chains and antenna ports </w:t>
      </w:r>
      <w:r w:rsidR="008A26FB" w:rsidRPr="00870731">
        <w:rPr>
          <w:b/>
          <w:bCs/>
          <w:noProof/>
        </w:rPr>
        <w:t xml:space="preserve">mapping </w:t>
      </w:r>
      <w:r w:rsidR="005A78F9" w:rsidRPr="00870731">
        <w:rPr>
          <w:b/>
          <w:bCs/>
          <w:noProof/>
        </w:rPr>
        <w:t>for</w:t>
      </w:r>
      <w:r w:rsidR="008A26FB" w:rsidRPr="00870731">
        <w:rPr>
          <w:b/>
          <w:bCs/>
          <w:noProof/>
        </w:rPr>
        <w:t xml:space="preserve"> Inter</w:t>
      </w:r>
      <w:r w:rsidR="0096013E">
        <w:rPr>
          <w:b/>
          <w:bCs/>
          <w:noProof/>
        </w:rPr>
        <w:t>-</w:t>
      </w:r>
      <w:r w:rsidR="008A26FB" w:rsidRPr="00870731">
        <w:rPr>
          <w:b/>
          <w:bCs/>
          <w:noProof/>
        </w:rPr>
        <w:t>band CA</w:t>
      </w:r>
    </w:p>
    <w:p w14:paraId="21D209EF" w14:textId="644D7B1E" w:rsidR="002B5EC4" w:rsidRDefault="005C02D7" w:rsidP="005C02D7">
      <w:pPr>
        <w:jc w:val="center"/>
        <w:rPr>
          <w:lang w:eastAsia="zh-CN"/>
        </w:rPr>
      </w:pPr>
      <w:r>
        <w:rPr>
          <w:lang w:eastAsia="zh-CN"/>
        </w:rPr>
        <w:t xml:space="preserve">a) </w:t>
      </w:r>
      <w:r w:rsidR="00A43810">
        <w:rPr>
          <w:lang w:eastAsia="zh-CN"/>
        </w:rPr>
        <w:t>Option 1</w:t>
      </w:r>
      <w:r w:rsidR="0014161C">
        <w:rPr>
          <w:lang w:eastAsia="zh-CN"/>
        </w:rPr>
        <w:t>,</w:t>
      </w:r>
      <w:r>
        <w:rPr>
          <w:lang w:eastAsia="zh-CN"/>
        </w:rPr>
        <w:t xml:space="preserve"> </w:t>
      </w:r>
      <w:r w:rsidR="00D64387">
        <w:rPr>
          <w:lang w:eastAsia="zh-CN"/>
        </w:rPr>
        <w:t xml:space="preserve">which </w:t>
      </w:r>
      <w:r w:rsidR="001215C8">
        <w:rPr>
          <w:lang w:eastAsia="zh-CN"/>
        </w:rPr>
        <w:t>only</w:t>
      </w:r>
      <w:r w:rsidR="00C97434">
        <w:rPr>
          <w:lang w:eastAsia="zh-CN"/>
        </w:rPr>
        <w:t xml:space="preserve"> allow</w:t>
      </w:r>
      <w:r w:rsidR="00127B8F">
        <w:rPr>
          <w:lang w:eastAsia="zh-CN"/>
        </w:rPr>
        <w:t>s</w:t>
      </w:r>
      <w:r w:rsidR="00C97434">
        <w:rPr>
          <w:lang w:eastAsia="zh-CN"/>
        </w:rPr>
        <w:t xml:space="preserve"> </w:t>
      </w:r>
      <w:r w:rsidR="001215C8">
        <w:rPr>
          <w:lang w:eastAsia="zh-CN"/>
        </w:rPr>
        <w:t>0</w:t>
      </w:r>
      <w:r w:rsidR="00C97434">
        <w:rPr>
          <w:lang w:eastAsia="zh-CN"/>
        </w:rPr>
        <w:t xml:space="preserve"> antenna port </w:t>
      </w:r>
      <w:r w:rsidR="00EA6F54">
        <w:rPr>
          <w:lang w:eastAsia="zh-CN"/>
        </w:rPr>
        <w:t xml:space="preserve">of CC2 </w:t>
      </w:r>
      <w:r w:rsidR="00EA6B2B">
        <w:rPr>
          <w:lang w:eastAsia="zh-CN"/>
        </w:rPr>
        <w:t xml:space="preserve">(TDD) </w:t>
      </w:r>
      <w:r w:rsidR="00EA6F54">
        <w:rPr>
          <w:lang w:eastAsia="zh-CN"/>
        </w:rPr>
        <w:t>on</w:t>
      </w:r>
      <w:r w:rsidR="00C97434">
        <w:rPr>
          <w:lang w:eastAsia="zh-CN"/>
        </w:rPr>
        <w:t xml:space="preserve"> case 1</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A43810" w14:paraId="56310D8D" w14:textId="77777777" w:rsidTr="00A43810">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55EB7B00" w14:textId="77777777" w:rsidR="00A43810" w:rsidRDefault="00A43810">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45DA9F8B" w14:textId="77777777" w:rsidR="00A43810" w:rsidRDefault="00A43810">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6F276A97" w14:textId="77777777" w:rsidR="00A43810" w:rsidRDefault="00A43810">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A43810" w14:paraId="269B840B" w14:textId="77777777" w:rsidTr="00A43810">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32E1CD3D" w14:textId="77777777" w:rsidR="00A43810" w:rsidRDefault="00A43810">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1B8B7009"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4F55B8B3" w14:textId="77777777" w:rsidR="00A43810" w:rsidRDefault="00A43810">
            <w:pPr>
              <w:pStyle w:val="NormalWeb"/>
              <w:spacing w:before="0" w:beforeAutospacing="0" w:after="0" w:afterAutospacing="0"/>
              <w:jc w:val="center"/>
              <w:rPr>
                <w:sz w:val="21"/>
                <w:szCs w:val="21"/>
              </w:rPr>
            </w:pPr>
            <w:r>
              <w:rPr>
                <w:rFonts w:eastAsia="Times New Roman"/>
                <w:color w:val="000000"/>
                <w:kern w:val="24"/>
                <w:sz w:val="21"/>
                <w:szCs w:val="21"/>
              </w:rPr>
              <w:t>1P+0P</w:t>
            </w:r>
          </w:p>
        </w:tc>
      </w:tr>
      <w:tr w:rsidR="00A43810" w14:paraId="4997D8E1" w14:textId="77777777" w:rsidTr="00A43810">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37256BBE"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31A33862"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5DB6D1B4" w14:textId="77777777" w:rsidR="00A43810" w:rsidRDefault="00A43810">
            <w:pPr>
              <w:pStyle w:val="NormalWeb"/>
              <w:spacing w:before="0" w:beforeAutospacing="0" w:after="0" w:afterAutospacing="0"/>
              <w:jc w:val="center"/>
              <w:rPr>
                <w:sz w:val="21"/>
                <w:szCs w:val="21"/>
              </w:rPr>
            </w:pPr>
            <w:r>
              <w:rPr>
                <w:rFonts w:eastAsia="Times New Roman"/>
                <w:color w:val="000000"/>
                <w:kern w:val="24"/>
                <w:sz w:val="21"/>
                <w:szCs w:val="21"/>
              </w:rPr>
              <w:t xml:space="preserve">0P+2P, 0P+1P </w:t>
            </w:r>
          </w:p>
        </w:tc>
      </w:tr>
    </w:tbl>
    <w:p w14:paraId="219940E2" w14:textId="682CAD04" w:rsidR="00A43810" w:rsidRDefault="00A43810" w:rsidP="000F0B39">
      <w:pPr>
        <w:rPr>
          <w:lang w:eastAsia="zh-CN"/>
        </w:rPr>
      </w:pPr>
    </w:p>
    <w:p w14:paraId="14F67368" w14:textId="0B791CB9" w:rsidR="00A43810" w:rsidRDefault="00127B8F" w:rsidP="00127B8F">
      <w:pPr>
        <w:jc w:val="center"/>
        <w:rPr>
          <w:lang w:eastAsia="zh-CN"/>
        </w:rPr>
      </w:pPr>
      <w:r>
        <w:rPr>
          <w:lang w:eastAsia="zh-CN"/>
        </w:rPr>
        <w:t xml:space="preserve">b) </w:t>
      </w:r>
      <w:r w:rsidR="00A43810">
        <w:rPr>
          <w:lang w:eastAsia="zh-CN"/>
        </w:rPr>
        <w:t>Option 2</w:t>
      </w:r>
      <w:r w:rsidR="0014161C">
        <w:rPr>
          <w:lang w:eastAsia="zh-CN"/>
        </w:rPr>
        <w:t>,</w:t>
      </w:r>
      <w:r>
        <w:rPr>
          <w:lang w:eastAsia="zh-CN"/>
        </w:rPr>
        <w:t xml:space="preserve"> which allows 1 </w:t>
      </w:r>
      <w:r w:rsidR="00175C83">
        <w:rPr>
          <w:lang w:eastAsia="zh-CN"/>
        </w:rPr>
        <w:t>antenna port</w:t>
      </w:r>
      <w:r w:rsidR="009A7EAF">
        <w:rPr>
          <w:lang w:eastAsia="zh-CN"/>
        </w:rPr>
        <w:t xml:space="preserve"> of CC2 </w:t>
      </w:r>
      <w:r w:rsidR="00EA6B2B">
        <w:rPr>
          <w:lang w:eastAsia="zh-CN"/>
        </w:rPr>
        <w:t xml:space="preserve">(TDD) </w:t>
      </w:r>
      <w:r w:rsidR="009A7EAF">
        <w:rPr>
          <w:lang w:eastAsia="zh-CN"/>
        </w:rPr>
        <w:t>on case 1</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A43810" w14:paraId="24F6DF70" w14:textId="77777777" w:rsidTr="00A43810">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0A24F0F5" w14:textId="77777777" w:rsidR="00A43810" w:rsidRDefault="00A43810">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463CA365" w14:textId="77777777" w:rsidR="00A43810" w:rsidRDefault="00A43810">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1F5542F8" w14:textId="77777777" w:rsidR="00A43810" w:rsidRDefault="00A43810">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A43810" w14:paraId="41CE60A3" w14:textId="77777777" w:rsidTr="00A43810">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2DE6A022" w14:textId="77777777" w:rsidR="00A43810" w:rsidRDefault="00A43810">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039A0708"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470C66BE" w14:textId="77777777" w:rsidR="00A43810" w:rsidRDefault="00A43810">
            <w:pPr>
              <w:pStyle w:val="NormalWeb"/>
              <w:spacing w:before="0" w:beforeAutospacing="0" w:after="0" w:afterAutospacing="0"/>
              <w:jc w:val="center"/>
              <w:rPr>
                <w:sz w:val="21"/>
                <w:szCs w:val="21"/>
              </w:rPr>
            </w:pPr>
            <w:r>
              <w:rPr>
                <w:rFonts w:eastAsia="Times New Roman"/>
                <w:color w:val="000000"/>
                <w:kern w:val="24"/>
                <w:sz w:val="21"/>
                <w:szCs w:val="21"/>
              </w:rPr>
              <w:t>1P+0P, 1P+1P, 0P+1P</w:t>
            </w:r>
          </w:p>
        </w:tc>
      </w:tr>
      <w:tr w:rsidR="00A43810" w14:paraId="1107C805" w14:textId="77777777" w:rsidTr="00A43810">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255E3059"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297185B9"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0323D750" w14:textId="77777777" w:rsidR="00A43810" w:rsidRDefault="00A43810">
            <w:pPr>
              <w:pStyle w:val="NormalWeb"/>
              <w:spacing w:before="0" w:beforeAutospacing="0" w:after="0" w:afterAutospacing="0"/>
              <w:jc w:val="center"/>
              <w:rPr>
                <w:sz w:val="21"/>
                <w:szCs w:val="21"/>
              </w:rPr>
            </w:pPr>
            <w:r>
              <w:rPr>
                <w:rFonts w:eastAsia="Times New Roman"/>
                <w:color w:val="000000"/>
                <w:kern w:val="24"/>
                <w:sz w:val="21"/>
                <w:szCs w:val="21"/>
              </w:rPr>
              <w:t>0P+2P</w:t>
            </w:r>
          </w:p>
        </w:tc>
      </w:tr>
    </w:tbl>
    <w:p w14:paraId="0E5339CD" w14:textId="77777777" w:rsidR="00A43810" w:rsidRDefault="00A43810" w:rsidP="000F0B39">
      <w:pPr>
        <w:rPr>
          <w:lang w:eastAsia="zh-CN"/>
        </w:rPr>
      </w:pPr>
    </w:p>
    <w:p w14:paraId="05A12F79" w14:textId="171892A1" w:rsidR="00A22424" w:rsidRDefault="00A22424" w:rsidP="000F0B39">
      <w:pPr>
        <w:rPr>
          <w:lang w:eastAsia="zh-CN"/>
        </w:rPr>
      </w:pPr>
      <w:r>
        <w:rPr>
          <w:lang w:eastAsia="zh-CN"/>
        </w:rPr>
        <w:t>As Option 1 does not allow 1P on CC2</w:t>
      </w:r>
      <w:r w:rsidR="00EA6B2B">
        <w:rPr>
          <w:lang w:eastAsia="zh-CN"/>
        </w:rPr>
        <w:t xml:space="preserve"> (TDD)</w:t>
      </w:r>
      <w:r>
        <w:rPr>
          <w:lang w:eastAsia="zh-CN"/>
        </w:rPr>
        <w:t xml:space="preserve"> o</w:t>
      </w:r>
      <w:r w:rsidR="00017AEF">
        <w:rPr>
          <w:lang w:eastAsia="zh-CN"/>
        </w:rPr>
        <w:t>f</w:t>
      </w:r>
      <w:r>
        <w:rPr>
          <w:lang w:eastAsia="zh-CN"/>
        </w:rPr>
        <w:t xml:space="preserve"> case 1, effectively, </w:t>
      </w:r>
      <w:r w:rsidR="00836F41">
        <w:rPr>
          <w:lang w:eastAsia="zh-CN"/>
        </w:rPr>
        <w:t>Case 1 of Option 1 is 1T + 0T</w:t>
      </w:r>
      <w:r w:rsidR="00DA6E43">
        <w:rPr>
          <w:lang w:eastAsia="zh-CN"/>
        </w:rPr>
        <w:t xml:space="preserve"> </w:t>
      </w:r>
      <w:r w:rsidR="00DA6E43">
        <w:rPr>
          <w:rFonts w:hint="eastAsia"/>
          <w:lang w:eastAsia="zh-CN"/>
        </w:rPr>
        <w:t>even</w:t>
      </w:r>
      <w:r w:rsidR="00DA6E43">
        <w:rPr>
          <w:lang w:eastAsia="zh-CN"/>
        </w:rPr>
        <w:t xml:space="preserve"> though CC2</w:t>
      </w:r>
      <w:r w:rsidR="00EA6B2B">
        <w:rPr>
          <w:lang w:eastAsia="zh-CN"/>
        </w:rPr>
        <w:t xml:space="preserve"> (TDD)</w:t>
      </w:r>
      <w:r w:rsidR="00DA6E43">
        <w:rPr>
          <w:lang w:eastAsia="zh-CN"/>
        </w:rPr>
        <w:t xml:space="preserve"> does have one Tx chain there</w:t>
      </w:r>
      <w:r w:rsidR="008B79FB">
        <w:rPr>
          <w:lang w:eastAsia="zh-CN"/>
        </w:rPr>
        <w:t>.</w:t>
      </w:r>
      <w:r w:rsidR="00EF6482">
        <w:rPr>
          <w:lang w:eastAsia="zh-CN"/>
        </w:rPr>
        <w:t xml:space="preserve"> </w:t>
      </w:r>
      <w:r w:rsidR="004C3A8A">
        <w:rPr>
          <w:lang w:eastAsia="zh-CN"/>
        </w:rPr>
        <w:t>Below is the option 1 discussed in RAN1#99.</w:t>
      </w:r>
      <w:r w:rsidR="00BF012E">
        <w:rPr>
          <w:lang w:eastAsia="zh-CN"/>
        </w:rPr>
        <w:t xml:space="preserve"> </w:t>
      </w:r>
      <w:r w:rsidR="007D69DB">
        <w:rPr>
          <w:lang w:eastAsia="zh-CN"/>
        </w:rPr>
        <w:t xml:space="preserve"> </w:t>
      </w:r>
    </w:p>
    <w:p w14:paraId="35163153" w14:textId="1F953243" w:rsidR="008F51C9" w:rsidRPr="00C57087" w:rsidRDefault="008F51C9" w:rsidP="008F51C9">
      <w:pPr>
        <w:pStyle w:val="Caption"/>
        <w:jc w:val="center"/>
        <w:rPr>
          <w:rFonts w:eastAsia="Times New Roman"/>
          <w:lang w:eastAsia="zh-CN"/>
        </w:rPr>
      </w:pPr>
      <w:r>
        <w:t xml:space="preserve">Table </w:t>
      </w:r>
      <w:fldSimple w:instr=" SEQ Table \* ARABIC ">
        <w:r w:rsidR="00B12DEC">
          <w:rPr>
            <w:noProof/>
          </w:rPr>
          <w:t>3</w:t>
        </w:r>
      </w:fldSimple>
      <w:r>
        <w:t xml:space="preserve"> </w:t>
      </w:r>
      <w:r w:rsidR="004C3A8A">
        <w:t>The</w:t>
      </w:r>
      <w:r w:rsidR="00FF6CAE">
        <w:t xml:space="preserve"> </w:t>
      </w:r>
      <w:r w:rsidR="004C3A8A">
        <w:t>O</w:t>
      </w:r>
      <w:r w:rsidR="00FF6CAE">
        <w:t>ption</w:t>
      </w:r>
      <w:r w:rsidR="004C3A8A">
        <w:t xml:space="preserve"> 1</w:t>
      </w:r>
      <w:r w:rsidR="00FF6CAE">
        <w:t xml:space="preserve"> </w:t>
      </w:r>
      <w:r>
        <w:t>discussed in RAN1 #99</w:t>
      </w:r>
    </w:p>
    <w:tbl>
      <w:tblPr>
        <w:tblW w:w="6040" w:type="dxa"/>
        <w:jc w:val="center"/>
        <w:tblCellMar>
          <w:left w:w="0" w:type="dxa"/>
          <w:right w:w="0" w:type="dxa"/>
        </w:tblCellMar>
        <w:tblLook w:val="0420" w:firstRow="1" w:lastRow="0" w:firstColumn="0" w:lastColumn="0" w:noHBand="0" w:noVBand="1"/>
      </w:tblPr>
      <w:tblGrid>
        <w:gridCol w:w="1400"/>
        <w:gridCol w:w="4640"/>
      </w:tblGrid>
      <w:tr w:rsidR="008F51C9" w:rsidRPr="00F621A1" w14:paraId="4CCE5FE7" w14:textId="77777777" w:rsidTr="00EE782A">
        <w:trPr>
          <w:trHeight w:val="13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10E4C" w14:textId="205A08F5" w:rsidR="008F51C9" w:rsidRPr="00F621A1" w:rsidRDefault="008F51C9" w:rsidP="00EE782A">
            <w:pPr>
              <w:snapToGrid w:val="0"/>
              <w:jc w:val="center"/>
              <w:rPr>
                <w:lang w:eastAsia="zh-CN"/>
              </w:rPr>
            </w:pPr>
            <w:r w:rsidRPr="00F621A1">
              <w:rPr>
                <w:color w:val="000000"/>
                <w:kern w:val="24"/>
                <w:lang w:eastAsia="zh-CN"/>
              </w:rPr>
              <w:t>Case 1</w:t>
            </w:r>
            <w:r>
              <w:rPr>
                <w:color w:val="000000"/>
                <w:kern w:val="24"/>
                <w:lang w:eastAsia="zh-CN"/>
              </w:rPr>
              <w:t>a</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BE3A45" w14:textId="2A6C7314" w:rsidR="008F51C9" w:rsidRPr="00F621A1" w:rsidRDefault="008F51C9" w:rsidP="00EE782A">
            <w:pPr>
              <w:snapToGrid w:val="0"/>
              <w:jc w:val="center"/>
              <w:rPr>
                <w:lang w:eastAsia="zh-CN"/>
              </w:rPr>
            </w:pPr>
            <w:r w:rsidRPr="00F621A1">
              <w:rPr>
                <w:color w:val="000000"/>
                <w:kern w:val="24"/>
                <w:lang w:eastAsia="zh-CN"/>
              </w:rPr>
              <w:t xml:space="preserve">1 Tx on carrier 1 and </w:t>
            </w:r>
            <w:r w:rsidRPr="00C57087">
              <w:rPr>
                <w:color w:val="FF0000"/>
                <w:kern w:val="24"/>
                <w:lang w:eastAsia="zh-CN"/>
              </w:rPr>
              <w:t>0</w:t>
            </w:r>
            <w:r w:rsidRPr="00F621A1">
              <w:rPr>
                <w:color w:val="000000"/>
                <w:kern w:val="24"/>
                <w:lang w:eastAsia="zh-CN"/>
              </w:rPr>
              <w:t xml:space="preserve"> Tx on carrier 2</w:t>
            </w:r>
          </w:p>
        </w:tc>
      </w:tr>
      <w:tr w:rsidR="008F51C9" w:rsidRPr="00F621A1" w14:paraId="589BDC62" w14:textId="77777777" w:rsidTr="00EE782A">
        <w:trPr>
          <w:trHeight w:val="21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41FE0E" w14:textId="77777777" w:rsidR="008F51C9" w:rsidRPr="00F621A1" w:rsidRDefault="008F51C9" w:rsidP="00EE782A">
            <w:pPr>
              <w:snapToGrid w:val="0"/>
              <w:jc w:val="center"/>
              <w:rPr>
                <w:lang w:eastAsia="zh-CN"/>
              </w:rPr>
            </w:pPr>
            <w:r w:rsidRPr="00F621A1">
              <w:rPr>
                <w:color w:val="000000"/>
                <w:kern w:val="24"/>
                <w:lang w:eastAsia="zh-CN"/>
              </w:rPr>
              <w:t>Case 2</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BC3076" w14:textId="7516547F" w:rsidR="008F51C9" w:rsidRPr="00F621A1" w:rsidRDefault="008F51C9" w:rsidP="00EE782A">
            <w:pPr>
              <w:snapToGrid w:val="0"/>
              <w:jc w:val="center"/>
              <w:rPr>
                <w:lang w:eastAsia="zh-CN"/>
              </w:rPr>
            </w:pPr>
            <w:r w:rsidRPr="00F621A1">
              <w:rPr>
                <w:color w:val="000000"/>
                <w:kern w:val="24"/>
                <w:lang w:eastAsia="zh-CN"/>
              </w:rPr>
              <w:t xml:space="preserve">0 Tx on carrier 1 and </w:t>
            </w:r>
            <w:r w:rsidRPr="00C57087">
              <w:rPr>
                <w:color w:val="FF0000"/>
                <w:kern w:val="24"/>
                <w:lang w:eastAsia="zh-CN"/>
              </w:rPr>
              <w:t>1/</w:t>
            </w:r>
            <w:r w:rsidRPr="00F621A1">
              <w:rPr>
                <w:color w:val="000000"/>
                <w:kern w:val="24"/>
                <w:lang w:eastAsia="zh-CN"/>
              </w:rPr>
              <w:t>2 Tx on carrier 2</w:t>
            </w:r>
          </w:p>
        </w:tc>
      </w:tr>
    </w:tbl>
    <w:p w14:paraId="036F502D" w14:textId="77777777" w:rsidR="00A22424" w:rsidRDefault="00A22424" w:rsidP="000F0B39">
      <w:pPr>
        <w:rPr>
          <w:lang w:eastAsia="zh-CN"/>
        </w:rPr>
      </w:pPr>
    </w:p>
    <w:p w14:paraId="5FB6BDC0" w14:textId="744DD2FE" w:rsidR="002E6A30" w:rsidRDefault="004C3A8A" w:rsidP="007229D0">
      <w:r>
        <w:rPr>
          <w:lang w:eastAsia="zh-CN"/>
        </w:rPr>
        <w:t xml:space="preserve">In </w:t>
      </w:r>
      <w:r w:rsidR="00836BE0">
        <w:rPr>
          <w:lang w:eastAsia="zh-CN"/>
        </w:rPr>
        <w:t>RAN1 #99, long discussion was on</w:t>
      </w:r>
      <w:r w:rsidR="008A142F">
        <w:rPr>
          <w:lang w:eastAsia="zh-CN"/>
        </w:rPr>
        <w:t xml:space="preserve"> the comparison between</w:t>
      </w:r>
      <w:r w:rsidR="00836BE0">
        <w:rPr>
          <w:lang w:eastAsia="zh-CN"/>
        </w:rPr>
        <w:t xml:space="preserve"> Option 1 </w:t>
      </w:r>
      <w:r w:rsidR="008A142F">
        <w:rPr>
          <w:lang w:eastAsia="zh-CN"/>
        </w:rPr>
        <w:t>and</w:t>
      </w:r>
      <w:r w:rsidR="00836BE0">
        <w:rPr>
          <w:lang w:eastAsia="zh-CN"/>
        </w:rPr>
        <w:t xml:space="preserve"> Option 2</w:t>
      </w:r>
      <w:r w:rsidR="007229D0">
        <w:rPr>
          <w:lang w:eastAsia="zh-CN"/>
        </w:rPr>
        <w:t xml:space="preserve">, </w:t>
      </w:r>
      <w:r w:rsidR="00E66AEB">
        <w:rPr>
          <w:lang w:eastAsia="zh-CN"/>
        </w:rPr>
        <w:t xml:space="preserve">which are </w:t>
      </w:r>
      <w:r w:rsidR="004B229C">
        <w:t>summarize</w:t>
      </w:r>
      <w:r w:rsidR="00E66AEB">
        <w:t>d</w:t>
      </w:r>
      <w:r w:rsidR="004B229C">
        <w:t xml:space="preserve"> in the figure below. As we proposed in RAN1#99, we </w:t>
      </w:r>
      <w:r w:rsidR="00AF53F8">
        <w:t>favor</w:t>
      </w:r>
      <w:r w:rsidR="004B229C">
        <w:t xml:space="preserve"> Option 2 as </w:t>
      </w:r>
      <w:r w:rsidR="00D86391">
        <w:t>the inter</w:t>
      </w:r>
      <w:r w:rsidR="0096013E">
        <w:t>-</w:t>
      </w:r>
      <w:r w:rsidR="00D86391">
        <w:t>band CA</w:t>
      </w:r>
      <w:r w:rsidR="00B95FE7">
        <w:t xml:space="preserve"> is expected to allow simultaneous Tx on 2 CCs</w:t>
      </w:r>
      <w:r w:rsidR="002E6A30">
        <w:t>.</w:t>
      </w:r>
      <w:r w:rsidR="005C71D0">
        <w:t xml:space="preserve"> In </w:t>
      </w:r>
      <w:r w:rsidR="005C71D0">
        <w:fldChar w:fldCharType="begin"/>
      </w:r>
      <w:r w:rsidR="005C71D0">
        <w:instrText xml:space="preserve"> REF _Ref32528731 \h </w:instrText>
      </w:r>
      <w:r w:rsidR="005C71D0">
        <w:fldChar w:fldCharType="separate"/>
      </w:r>
      <w:r w:rsidR="00B12DEC">
        <w:t xml:space="preserve">Figure </w:t>
      </w:r>
      <w:r w:rsidR="00B12DEC">
        <w:rPr>
          <w:noProof/>
        </w:rPr>
        <w:t>1</w:t>
      </w:r>
      <w:r w:rsidR="005C71D0">
        <w:fldChar w:fldCharType="end"/>
      </w:r>
      <w:r w:rsidR="005C71D0">
        <w:t xml:space="preserve">, the </w:t>
      </w:r>
      <w:r w:rsidR="00297235">
        <w:t xml:space="preserve">green slot is the UL Tx slot while the shadow is </w:t>
      </w:r>
      <w:r w:rsidR="00EB58C4">
        <w:t xml:space="preserve">1 Tx on CC2 (TDD) and solid </w:t>
      </w:r>
      <w:r w:rsidR="008941DF">
        <w:t>is full rank on CC2 (TDD)</w:t>
      </w:r>
      <w:r w:rsidR="00493EAE">
        <w:t>. The red line is the tim</w:t>
      </w:r>
      <w:r w:rsidR="00CF71E7">
        <w:t>ing</w:t>
      </w:r>
      <w:r w:rsidR="00493EAE">
        <w:t xml:space="preserve"> </w:t>
      </w:r>
      <w:r w:rsidR="00CF71E7">
        <w:t>where</w:t>
      </w:r>
      <w:r w:rsidR="00493EAE">
        <w:t xml:space="preserve"> </w:t>
      </w:r>
      <w:r w:rsidR="00CF71E7">
        <w:t xml:space="preserve">the </w:t>
      </w:r>
      <w:r w:rsidR="00493EAE">
        <w:t xml:space="preserve">UL grant </w:t>
      </w:r>
      <w:r w:rsidR="00CF71E7">
        <w:t>in the</w:t>
      </w:r>
      <w:r w:rsidR="00A27B7A">
        <w:t xml:space="preserve"> </w:t>
      </w:r>
      <w:r w:rsidR="00493EAE">
        <w:t xml:space="preserve">PDCCH </w:t>
      </w:r>
      <w:r w:rsidR="00CF71E7">
        <w:t xml:space="preserve">is received </w:t>
      </w:r>
      <w:r w:rsidR="00493EAE">
        <w:t xml:space="preserve">and </w:t>
      </w:r>
      <w:r w:rsidR="00335427">
        <w:t xml:space="preserve">blue arrow is the </w:t>
      </w:r>
      <w:r w:rsidR="00A178FF">
        <w:t>timing where the</w:t>
      </w:r>
      <w:r w:rsidR="00335427">
        <w:t xml:space="preserve"> UL Tx </w:t>
      </w:r>
      <w:r w:rsidR="001A1E39">
        <w:t>on CC1 &amp; CC2</w:t>
      </w:r>
      <w:r w:rsidR="00A178FF">
        <w:t xml:space="preserve"> are scheduled</w:t>
      </w:r>
      <w:r w:rsidR="001A1E39">
        <w:t>.</w:t>
      </w:r>
      <w:r w:rsidR="007F2AFB">
        <w:t xml:space="preserve"> The difference between Option1 and Option 2 is </w:t>
      </w:r>
      <w:r w:rsidR="00EF694F">
        <w:t xml:space="preserve">whether </w:t>
      </w:r>
      <w:r w:rsidR="00BC2B3F">
        <w:t xml:space="preserve">to </w:t>
      </w:r>
      <w:r w:rsidR="00EF694F">
        <w:t xml:space="preserve">allow Tx </w:t>
      </w:r>
      <w:r w:rsidR="00B0690C">
        <w:t xml:space="preserve">on </w:t>
      </w:r>
      <w:r w:rsidR="007F2AFB">
        <w:t xml:space="preserve">the </w:t>
      </w:r>
      <w:r w:rsidR="00DC5C6A">
        <w:t>slot</w:t>
      </w:r>
      <w:r w:rsidR="005A574E">
        <w:t xml:space="preserve"> #4 </w:t>
      </w:r>
      <w:r w:rsidR="00DF461D">
        <w:t xml:space="preserve">of </w:t>
      </w:r>
      <w:r w:rsidR="00DF461D" w:rsidRPr="00946C3B">
        <w:t>CC2</w:t>
      </w:r>
      <w:r w:rsidR="00B0690C" w:rsidRPr="00946C3B">
        <w:t xml:space="preserve">. </w:t>
      </w:r>
      <w:r w:rsidR="00DF461D" w:rsidRPr="00946C3B">
        <w:t xml:space="preserve"> </w:t>
      </w:r>
      <w:r w:rsidR="00946C3B" w:rsidRPr="00946C3B">
        <w:t>As the inter</w:t>
      </w:r>
      <w:r w:rsidR="0096013E">
        <w:t>-</w:t>
      </w:r>
      <w:r w:rsidR="00946C3B" w:rsidRPr="00946C3B">
        <w:t>band CA is expected to allow simultaneous Tx on 2 CCs, Option 2 is better than option 1.</w:t>
      </w:r>
    </w:p>
    <w:p w14:paraId="39B75C57" w14:textId="31133884" w:rsidR="002E6A30" w:rsidRDefault="00493EAE" w:rsidP="00335AF2">
      <w:pPr>
        <w:jc w:val="center"/>
      </w:pPr>
      <w:r>
        <w:object w:dxaOrig="9937" w:dyaOrig="5137" w14:anchorId="1327D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80pt" o:ole="">
            <v:imagedata r:id="rId11" o:title=""/>
          </v:shape>
          <o:OLEObject Type="Embed" ProgID="Visio.Drawing.15" ShapeID="_x0000_i1025" DrawAspect="Content" ObjectID="_1644320929" r:id="rId12"/>
        </w:object>
      </w:r>
    </w:p>
    <w:p w14:paraId="3231C58A" w14:textId="6F565287" w:rsidR="00335AF2" w:rsidRDefault="00335AF2" w:rsidP="00335AF2">
      <w:pPr>
        <w:pStyle w:val="Caption"/>
        <w:jc w:val="center"/>
      </w:pPr>
      <w:bookmarkStart w:id="5" w:name="_Ref32528731"/>
      <w:bookmarkStart w:id="6" w:name="_Hlk32529384"/>
      <w:r>
        <w:t xml:space="preserve">Figure </w:t>
      </w:r>
      <w:fldSimple w:instr=" SEQ Figure \* ARABIC ">
        <w:r w:rsidR="00B12DEC">
          <w:rPr>
            <w:noProof/>
          </w:rPr>
          <w:t>1</w:t>
        </w:r>
      </w:fldSimple>
      <w:bookmarkEnd w:id="5"/>
      <w:r w:rsidR="00C63069">
        <w:rPr>
          <w:noProof/>
        </w:rPr>
        <w:t>:</w:t>
      </w:r>
      <w:r>
        <w:t xml:space="preserve"> </w:t>
      </w:r>
      <w:bookmarkEnd w:id="6"/>
      <w:r w:rsidR="00C971A5">
        <w:t>Comparison</w:t>
      </w:r>
      <w:r w:rsidR="00FD7179">
        <w:t xml:space="preserve"> between Option 1 and Option 2</w:t>
      </w:r>
    </w:p>
    <w:p w14:paraId="20236520" w14:textId="77777777" w:rsidR="007A27FD" w:rsidRDefault="007A27FD" w:rsidP="007A27FD">
      <w:pPr>
        <w:pStyle w:val="Default"/>
        <w:rPr>
          <w:bCs/>
          <w:sz w:val="20"/>
          <w:szCs w:val="20"/>
          <w:lang w:val="en-GB"/>
        </w:rPr>
      </w:pPr>
    </w:p>
    <w:p w14:paraId="65883E66" w14:textId="22022E11" w:rsidR="00946C3B" w:rsidRDefault="00946C3B" w:rsidP="007A27FD">
      <w:pPr>
        <w:pStyle w:val="Default"/>
        <w:rPr>
          <w:bCs/>
          <w:sz w:val="20"/>
          <w:szCs w:val="20"/>
          <w:lang w:val="en-GB"/>
        </w:rPr>
      </w:pPr>
      <w:r>
        <w:rPr>
          <w:bCs/>
          <w:sz w:val="20"/>
          <w:szCs w:val="20"/>
          <w:lang w:val="en-GB"/>
        </w:rPr>
        <w:t xml:space="preserve">Based on the above discussion, the following observation is made. </w:t>
      </w:r>
    </w:p>
    <w:p w14:paraId="48AE065C" w14:textId="5736DC80" w:rsidR="00946C3B" w:rsidRDefault="00946C3B" w:rsidP="007A27FD">
      <w:pPr>
        <w:pStyle w:val="Default"/>
        <w:rPr>
          <w:bCs/>
          <w:sz w:val="20"/>
          <w:szCs w:val="20"/>
          <w:lang w:val="en-GB"/>
        </w:rPr>
      </w:pPr>
    </w:p>
    <w:p w14:paraId="6EB5F59C" w14:textId="15BFD7AA" w:rsidR="00946C3B" w:rsidRPr="00946C3B" w:rsidRDefault="00946C3B" w:rsidP="007A27FD">
      <w:pPr>
        <w:pStyle w:val="Default"/>
        <w:rPr>
          <w:b/>
          <w:bCs/>
          <w:color w:val="auto"/>
          <w:sz w:val="20"/>
          <w:szCs w:val="20"/>
          <w:lang w:eastAsia="en-US"/>
        </w:rPr>
      </w:pPr>
      <w:r w:rsidRPr="00946C3B">
        <w:rPr>
          <w:b/>
          <w:bCs/>
          <w:color w:val="auto"/>
          <w:sz w:val="20"/>
          <w:szCs w:val="20"/>
          <w:lang w:eastAsia="en-US"/>
        </w:rPr>
        <w:t>Observation 1: For the mapping between Tx chains and UL transmission ports, Option 2 is better than option 1, because the inter</w:t>
      </w:r>
      <w:r w:rsidR="0096013E">
        <w:rPr>
          <w:b/>
          <w:bCs/>
          <w:color w:val="auto"/>
          <w:sz w:val="20"/>
          <w:szCs w:val="20"/>
          <w:lang w:eastAsia="en-US"/>
        </w:rPr>
        <w:t>-</w:t>
      </w:r>
      <w:r w:rsidRPr="00946C3B">
        <w:rPr>
          <w:b/>
          <w:bCs/>
          <w:color w:val="auto"/>
          <w:sz w:val="20"/>
          <w:szCs w:val="20"/>
          <w:lang w:eastAsia="en-US"/>
        </w:rPr>
        <w:t>band CA is expected to allow simultaneous Tx on 2 CCs.</w:t>
      </w:r>
    </w:p>
    <w:p w14:paraId="36792E15" w14:textId="77777777" w:rsidR="00946C3B" w:rsidRDefault="00946C3B" w:rsidP="007A27FD">
      <w:pPr>
        <w:pStyle w:val="Default"/>
        <w:rPr>
          <w:bCs/>
          <w:sz w:val="20"/>
          <w:szCs w:val="20"/>
          <w:lang w:val="en-GB"/>
        </w:rPr>
      </w:pPr>
    </w:p>
    <w:p w14:paraId="61ADE72C" w14:textId="56C1ACB4" w:rsidR="00AB613B" w:rsidRDefault="00946C3B" w:rsidP="007A27FD">
      <w:pPr>
        <w:pStyle w:val="Default"/>
        <w:rPr>
          <w:bCs/>
          <w:sz w:val="20"/>
          <w:szCs w:val="20"/>
          <w:lang w:val="en-GB"/>
        </w:rPr>
      </w:pPr>
      <w:r>
        <w:rPr>
          <w:bCs/>
          <w:sz w:val="20"/>
          <w:szCs w:val="20"/>
          <w:lang w:val="en-GB"/>
        </w:rPr>
        <w:t xml:space="preserve">Under option 2, </w:t>
      </w:r>
      <w:r w:rsidR="00AB613B">
        <w:rPr>
          <w:bCs/>
          <w:sz w:val="20"/>
          <w:szCs w:val="20"/>
          <w:lang w:val="en-GB"/>
        </w:rPr>
        <w:t xml:space="preserve">one of the important open issue is to decide mapping “0P+1P” to </w:t>
      </w:r>
      <w:r w:rsidR="006F13A9">
        <w:rPr>
          <w:bCs/>
          <w:sz w:val="20"/>
          <w:szCs w:val="20"/>
          <w:lang w:val="en-GB"/>
        </w:rPr>
        <w:t>case 1 or case 2</w:t>
      </w:r>
      <w:r w:rsidR="00AB613B">
        <w:rPr>
          <w:bCs/>
          <w:sz w:val="20"/>
          <w:szCs w:val="20"/>
          <w:lang w:val="en-GB"/>
        </w:rPr>
        <w:t>. T</w:t>
      </w:r>
      <w:r>
        <w:rPr>
          <w:bCs/>
          <w:sz w:val="20"/>
          <w:szCs w:val="20"/>
          <w:lang w:val="en-GB"/>
        </w:rPr>
        <w:t xml:space="preserve">here could be two </w:t>
      </w:r>
      <w:r w:rsidR="00AB613B">
        <w:rPr>
          <w:bCs/>
          <w:sz w:val="20"/>
          <w:szCs w:val="20"/>
          <w:lang w:val="en-GB"/>
        </w:rPr>
        <w:t xml:space="preserve">solutions to solve this issue. Solution 1, which is denoted as option 2a, is a “memory” based soft mapping which can map “0P+1P” to either case 1 or case 2 depends on the current Tx chain state is in case 1 or case 2. Solution 2, which is denoted as option 2b, is a “memoryless” mapping which </w:t>
      </w:r>
      <w:r>
        <w:rPr>
          <w:bCs/>
          <w:sz w:val="20"/>
          <w:szCs w:val="20"/>
          <w:lang w:val="en-GB"/>
        </w:rPr>
        <w:t>always map</w:t>
      </w:r>
      <w:r w:rsidR="00AB613B">
        <w:rPr>
          <w:bCs/>
          <w:sz w:val="20"/>
          <w:szCs w:val="20"/>
          <w:lang w:val="en-GB"/>
        </w:rPr>
        <w:t>s</w:t>
      </w:r>
      <w:r>
        <w:rPr>
          <w:bCs/>
          <w:sz w:val="20"/>
          <w:szCs w:val="20"/>
          <w:lang w:val="en-GB"/>
        </w:rPr>
        <w:t xml:space="preserve"> “0P+1P” to case 1</w:t>
      </w:r>
      <w:r w:rsidR="00AB613B">
        <w:rPr>
          <w:bCs/>
          <w:sz w:val="20"/>
          <w:szCs w:val="20"/>
          <w:lang w:val="en-GB"/>
        </w:rPr>
        <w:t xml:space="preserve">, regardless of current Tx chain state is in case 1 or case. The details of option 2a and 2b are illustrated further in following sections. </w:t>
      </w:r>
    </w:p>
    <w:p w14:paraId="3C8728D4" w14:textId="120531AB" w:rsidR="00AB613B" w:rsidRDefault="00AB613B" w:rsidP="00AB613B">
      <w:pPr>
        <w:pStyle w:val="Heading2"/>
        <w:ind w:left="576"/>
        <w:rPr>
          <w:lang w:eastAsia="zh-CN"/>
        </w:rPr>
      </w:pPr>
      <w:r>
        <w:rPr>
          <w:lang w:eastAsia="zh-CN"/>
        </w:rPr>
        <w:t xml:space="preserve">Option 2a: </w:t>
      </w:r>
      <w:r w:rsidRPr="00F37171">
        <w:rPr>
          <w:lang w:eastAsia="zh-CN"/>
        </w:rPr>
        <w:t>memory</w:t>
      </w:r>
      <w:r w:rsidR="009F5201" w:rsidRPr="00F37171">
        <w:rPr>
          <w:lang w:eastAsia="zh-CN"/>
        </w:rPr>
        <w:t>-</w:t>
      </w:r>
      <w:r w:rsidRPr="00F37171">
        <w:rPr>
          <w:lang w:eastAsia="zh-CN"/>
        </w:rPr>
        <w:t>based</w:t>
      </w:r>
      <w:r>
        <w:rPr>
          <w:lang w:eastAsia="zh-CN"/>
        </w:rPr>
        <w:t xml:space="preserve"> mapping</w:t>
      </w:r>
    </w:p>
    <w:p w14:paraId="5C0D93E4" w14:textId="5F0B663B" w:rsidR="00650836" w:rsidRDefault="00AB613B" w:rsidP="00AB613B">
      <w:pPr>
        <w:pStyle w:val="Default"/>
        <w:rPr>
          <w:bCs/>
          <w:sz w:val="20"/>
          <w:szCs w:val="20"/>
          <w:lang w:val="en-GB"/>
        </w:rPr>
      </w:pPr>
      <w:r>
        <w:rPr>
          <w:bCs/>
          <w:sz w:val="20"/>
          <w:szCs w:val="20"/>
          <w:lang w:val="en-GB"/>
        </w:rPr>
        <w:t xml:space="preserve">In option 2a, a “memory” based mapping from UL transmission to Tx chain state/case is introduced. That is, the future UL transmission “0P+1P” can be mapped to either case 1 or case 2 depends on the current Tx chain state is in case 1 or case 2. If the current Tx chain state is in case 1, a later UL transmission “0P+1P” is mapped to case 1. If the current Tx chain state is in case 2, a later transmission “0P+1P” is mapped to case 2. </w:t>
      </w:r>
    </w:p>
    <w:p w14:paraId="661F0766" w14:textId="77777777" w:rsidR="00AB613B" w:rsidRDefault="00AB613B" w:rsidP="00AB613B">
      <w:pPr>
        <w:pStyle w:val="Default"/>
        <w:rPr>
          <w:bCs/>
          <w:sz w:val="20"/>
          <w:szCs w:val="20"/>
          <w:lang w:val="en-GB"/>
        </w:rPr>
      </w:pPr>
    </w:p>
    <w:p w14:paraId="0D710E01" w14:textId="77777777" w:rsidR="00F37171" w:rsidRDefault="00AB613B" w:rsidP="00AB613B">
      <w:pPr>
        <w:pStyle w:val="Default"/>
        <w:rPr>
          <w:bCs/>
          <w:sz w:val="20"/>
          <w:szCs w:val="20"/>
          <w:lang w:val="en-GB"/>
        </w:rPr>
      </w:pPr>
      <w:r>
        <w:rPr>
          <w:bCs/>
          <w:sz w:val="20"/>
          <w:szCs w:val="20"/>
          <w:lang w:val="en-GB"/>
        </w:rPr>
        <w:t xml:space="preserve">Following the same principle of option 2a, the idle transmission “0P+0P” can be mapped to either case 1 or case 2, depends on the current Tx chain state is in case 1 or case 2. For example, if current UL transmission puts the Tx chain state in case 1, when the transmission is done, until received new grant triggers UE to change Tx chain state, UE stays in case 1. </w:t>
      </w:r>
    </w:p>
    <w:p w14:paraId="50BFDEE7" w14:textId="77777777" w:rsidR="00F37171" w:rsidRDefault="00F37171" w:rsidP="00AB613B">
      <w:pPr>
        <w:pStyle w:val="Default"/>
        <w:rPr>
          <w:bCs/>
          <w:sz w:val="20"/>
          <w:szCs w:val="20"/>
          <w:lang w:val="en-GB"/>
        </w:rPr>
      </w:pPr>
    </w:p>
    <w:p w14:paraId="5ACE4318" w14:textId="67E9EDB6" w:rsidR="00650836" w:rsidRDefault="00AB613B" w:rsidP="00AB613B">
      <w:pPr>
        <w:pStyle w:val="Default"/>
        <w:rPr>
          <w:bCs/>
          <w:sz w:val="20"/>
          <w:szCs w:val="20"/>
          <w:lang w:val="en-GB"/>
        </w:rPr>
      </w:pPr>
      <w:r>
        <w:rPr>
          <w:bCs/>
          <w:sz w:val="20"/>
          <w:szCs w:val="20"/>
          <w:lang w:val="en-GB"/>
        </w:rPr>
        <w:t xml:space="preserve">Apparently, </w:t>
      </w:r>
      <w:r w:rsidR="00F37171">
        <w:rPr>
          <w:bCs/>
          <w:sz w:val="20"/>
          <w:szCs w:val="20"/>
          <w:lang w:val="en-GB"/>
        </w:rPr>
        <w:t xml:space="preserve">the advantage of </w:t>
      </w:r>
      <w:r>
        <w:rPr>
          <w:bCs/>
          <w:sz w:val="20"/>
          <w:szCs w:val="20"/>
          <w:lang w:val="en-GB"/>
        </w:rPr>
        <w:t>memory</w:t>
      </w:r>
      <w:r w:rsidR="00F37171">
        <w:rPr>
          <w:bCs/>
          <w:sz w:val="20"/>
          <w:szCs w:val="20"/>
          <w:lang w:val="en-GB"/>
        </w:rPr>
        <w:t>-</w:t>
      </w:r>
      <w:r>
        <w:rPr>
          <w:bCs/>
          <w:sz w:val="20"/>
          <w:szCs w:val="20"/>
          <w:lang w:val="en-GB"/>
        </w:rPr>
        <w:t xml:space="preserve">based mapping </w:t>
      </w:r>
      <w:r w:rsidR="00F37171">
        <w:rPr>
          <w:bCs/>
          <w:sz w:val="20"/>
          <w:szCs w:val="20"/>
          <w:lang w:val="en-GB"/>
        </w:rPr>
        <w:t xml:space="preserve">is that it </w:t>
      </w:r>
      <w:r>
        <w:rPr>
          <w:bCs/>
          <w:sz w:val="20"/>
          <w:szCs w:val="20"/>
          <w:lang w:val="en-GB"/>
        </w:rPr>
        <w:t xml:space="preserve">can avoid unnecessary UL switch. </w:t>
      </w:r>
      <w:r w:rsidR="00650836" w:rsidRPr="00F37171">
        <w:rPr>
          <w:bCs/>
          <w:sz w:val="20"/>
          <w:szCs w:val="20"/>
          <w:lang w:val="en-GB"/>
        </w:rPr>
        <w:t xml:space="preserve">The disadvantage of option 2a is the maintain of memory of current </w:t>
      </w:r>
      <w:r w:rsidR="004111F1" w:rsidRPr="00F37171">
        <w:rPr>
          <w:bCs/>
          <w:sz w:val="20"/>
          <w:szCs w:val="20"/>
          <w:lang w:val="en-GB"/>
        </w:rPr>
        <w:t>T</w:t>
      </w:r>
      <w:r w:rsidR="00650836" w:rsidRPr="00F37171">
        <w:rPr>
          <w:bCs/>
          <w:sz w:val="20"/>
          <w:szCs w:val="20"/>
          <w:lang w:val="en-GB"/>
        </w:rPr>
        <w:t xml:space="preserve">x chain state increase UE implementation complexity and decrease the robustness of the implementation against state </w:t>
      </w:r>
      <w:r w:rsidR="00317706" w:rsidRPr="00F37171">
        <w:rPr>
          <w:bCs/>
          <w:sz w:val="20"/>
          <w:szCs w:val="20"/>
          <w:lang w:val="en-GB"/>
        </w:rPr>
        <w:t xml:space="preserve">transition </w:t>
      </w:r>
      <w:r w:rsidR="00650836" w:rsidRPr="00F37171">
        <w:rPr>
          <w:bCs/>
          <w:sz w:val="20"/>
          <w:szCs w:val="20"/>
          <w:lang w:val="en-GB"/>
        </w:rPr>
        <w:t>error.</w:t>
      </w:r>
      <w:r w:rsidR="00650836">
        <w:rPr>
          <w:bCs/>
          <w:sz w:val="20"/>
          <w:szCs w:val="20"/>
          <w:lang w:val="en-GB"/>
        </w:rPr>
        <w:t xml:space="preserve"> </w:t>
      </w:r>
    </w:p>
    <w:p w14:paraId="73A71D15" w14:textId="77777777" w:rsidR="00AB613B" w:rsidRDefault="00AB613B" w:rsidP="00AB613B">
      <w:pPr>
        <w:pStyle w:val="Default"/>
        <w:rPr>
          <w:bCs/>
          <w:sz w:val="20"/>
          <w:szCs w:val="20"/>
          <w:lang w:val="en-GB"/>
        </w:rPr>
      </w:pPr>
    </w:p>
    <w:p w14:paraId="6D1398A6" w14:textId="0F702926" w:rsidR="00AB613B" w:rsidRDefault="00AB613B" w:rsidP="00AB613B">
      <w:pPr>
        <w:pStyle w:val="Default"/>
        <w:rPr>
          <w:b/>
          <w:bCs/>
          <w:color w:val="auto"/>
          <w:sz w:val="20"/>
          <w:szCs w:val="20"/>
          <w:lang w:eastAsia="en-US"/>
        </w:rPr>
      </w:pPr>
      <w:r w:rsidRPr="00E63331">
        <w:rPr>
          <w:b/>
          <w:bCs/>
          <w:color w:val="auto"/>
          <w:sz w:val="20"/>
          <w:szCs w:val="20"/>
          <w:lang w:eastAsia="en-US"/>
        </w:rPr>
        <w:t xml:space="preserve">Proposal </w:t>
      </w:r>
      <w:r>
        <w:rPr>
          <w:b/>
          <w:bCs/>
          <w:color w:val="auto"/>
          <w:sz w:val="20"/>
          <w:szCs w:val="20"/>
          <w:lang w:eastAsia="en-US"/>
        </w:rPr>
        <w:t>1</w:t>
      </w:r>
      <w:r w:rsidRPr="00E63331">
        <w:rPr>
          <w:b/>
          <w:bCs/>
          <w:color w:val="auto"/>
          <w:sz w:val="20"/>
          <w:szCs w:val="20"/>
          <w:lang w:eastAsia="en-US"/>
        </w:rPr>
        <w:t xml:space="preserve">: </w:t>
      </w:r>
      <w:r>
        <w:rPr>
          <w:b/>
          <w:bCs/>
          <w:color w:val="auto"/>
          <w:sz w:val="20"/>
          <w:szCs w:val="20"/>
          <w:lang w:eastAsia="en-US"/>
        </w:rPr>
        <w:t>Option 2a determines the mapping between the UL transmission to Tx chain state/case based on the following table.</w:t>
      </w:r>
    </w:p>
    <w:p w14:paraId="23D41968" w14:textId="77777777" w:rsidR="00AB613B" w:rsidRDefault="00AB613B" w:rsidP="00AB613B">
      <w:pPr>
        <w:jc w:val="center"/>
        <w:rPr>
          <w:lang w:eastAsia="zh-CN"/>
        </w:rPr>
      </w:pPr>
      <w:r>
        <w:rPr>
          <w:lang w:eastAsia="zh-CN"/>
        </w:rPr>
        <w:t>Option 2a: Mapping between UL transmissions to Tx chain state/case</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AB613B" w14:paraId="0A6F0777" w14:textId="77777777" w:rsidTr="00FC3819">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1ADF836D" w14:textId="77777777" w:rsidR="00AB613B" w:rsidRDefault="00AB613B" w:rsidP="00FC3819">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0BC19B82" w14:textId="77777777" w:rsidR="00AB613B" w:rsidRDefault="00AB613B" w:rsidP="00FC3819">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1D777277" w14:textId="77777777" w:rsidR="00AB613B" w:rsidRDefault="00AB613B" w:rsidP="00FC3819">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AB613B" w14:paraId="1DB850AE" w14:textId="77777777" w:rsidTr="00FC3819">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607E179A" w14:textId="77777777" w:rsidR="00AB613B" w:rsidRDefault="00AB613B" w:rsidP="00FC3819">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605C51B3" w14:textId="77777777" w:rsidR="00AB613B" w:rsidRDefault="00AB613B" w:rsidP="00FC3819">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50B7294D" w14:textId="77777777" w:rsidR="00AB613B" w:rsidRDefault="00AB613B" w:rsidP="00FC3819">
            <w:pPr>
              <w:pStyle w:val="NormalWeb"/>
              <w:spacing w:before="0" w:beforeAutospacing="0" w:after="0" w:afterAutospacing="0"/>
              <w:jc w:val="center"/>
              <w:rPr>
                <w:sz w:val="21"/>
                <w:szCs w:val="21"/>
              </w:rPr>
            </w:pPr>
            <w:r>
              <w:rPr>
                <w:rFonts w:eastAsia="Times New Roman"/>
                <w:color w:val="000000"/>
                <w:kern w:val="24"/>
                <w:sz w:val="21"/>
                <w:szCs w:val="21"/>
              </w:rPr>
              <w:t>1P+0P, 1P+1P, 0P+1P, 0P+0P</w:t>
            </w:r>
          </w:p>
        </w:tc>
      </w:tr>
      <w:tr w:rsidR="00AB613B" w14:paraId="430BC641" w14:textId="77777777" w:rsidTr="00FC3819">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42FBF7A8" w14:textId="77777777" w:rsidR="00AB613B" w:rsidRDefault="00AB613B" w:rsidP="00FC3819">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5758B6B4" w14:textId="77777777" w:rsidR="00AB613B" w:rsidRDefault="00AB613B" w:rsidP="00FC3819">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01660CF5" w14:textId="77777777" w:rsidR="00AB613B" w:rsidRDefault="00AB613B" w:rsidP="00FC3819">
            <w:pPr>
              <w:pStyle w:val="NormalWeb"/>
              <w:spacing w:before="0" w:beforeAutospacing="0" w:after="0" w:afterAutospacing="0"/>
              <w:jc w:val="center"/>
              <w:rPr>
                <w:sz w:val="21"/>
                <w:szCs w:val="21"/>
              </w:rPr>
            </w:pPr>
            <w:r>
              <w:rPr>
                <w:rFonts w:eastAsia="Times New Roman"/>
                <w:color w:val="000000"/>
                <w:kern w:val="24"/>
                <w:sz w:val="21"/>
                <w:szCs w:val="21"/>
              </w:rPr>
              <w:t>0P+2P, 0P+1P, 0P+0P</w:t>
            </w:r>
          </w:p>
        </w:tc>
      </w:tr>
    </w:tbl>
    <w:p w14:paraId="35C18EBF" w14:textId="77777777" w:rsidR="00AB613B" w:rsidRPr="00E63331" w:rsidRDefault="00AB613B" w:rsidP="00AB613B">
      <w:pPr>
        <w:pStyle w:val="Default"/>
        <w:rPr>
          <w:b/>
          <w:bCs/>
          <w:color w:val="auto"/>
          <w:sz w:val="20"/>
          <w:szCs w:val="20"/>
          <w:lang w:eastAsia="en-US"/>
        </w:rPr>
      </w:pPr>
    </w:p>
    <w:p w14:paraId="50340E62" w14:textId="6EF89887" w:rsidR="00AB613B" w:rsidRPr="009302E8" w:rsidRDefault="00AB613B" w:rsidP="009302E8">
      <w:pPr>
        <w:pStyle w:val="Default"/>
        <w:rPr>
          <w:bCs/>
          <w:sz w:val="20"/>
          <w:szCs w:val="20"/>
        </w:rPr>
      </w:pPr>
      <w:r w:rsidRPr="00E63331">
        <w:rPr>
          <w:b/>
          <w:bCs/>
          <w:color w:val="auto"/>
          <w:sz w:val="20"/>
          <w:szCs w:val="20"/>
          <w:lang w:eastAsia="en-US"/>
        </w:rPr>
        <w:t xml:space="preserve">Proposal </w:t>
      </w:r>
      <w:r>
        <w:rPr>
          <w:b/>
          <w:bCs/>
          <w:color w:val="auto"/>
          <w:sz w:val="20"/>
          <w:szCs w:val="20"/>
          <w:lang w:eastAsia="en-US"/>
        </w:rPr>
        <w:t>2</w:t>
      </w:r>
      <w:r w:rsidRPr="00E63331">
        <w:rPr>
          <w:b/>
          <w:bCs/>
          <w:color w:val="auto"/>
          <w:sz w:val="20"/>
          <w:szCs w:val="20"/>
          <w:lang w:eastAsia="en-US"/>
        </w:rPr>
        <w:t xml:space="preserve">: </w:t>
      </w:r>
      <w:r>
        <w:rPr>
          <w:b/>
          <w:bCs/>
          <w:color w:val="auto"/>
          <w:sz w:val="20"/>
          <w:szCs w:val="20"/>
          <w:lang w:eastAsia="en-US"/>
        </w:rPr>
        <w:t xml:space="preserve">In option 2a, the mapping between a later UL transmission “0P+1P” and “0P+0P” to which Tx chain state/case is based on current Tx chain state/case. </w:t>
      </w:r>
    </w:p>
    <w:p w14:paraId="0BEF1BBB" w14:textId="4BCF2012" w:rsidR="00946C3B" w:rsidRPr="00AB613B" w:rsidRDefault="00AB613B" w:rsidP="007A27FD">
      <w:pPr>
        <w:pStyle w:val="Heading2"/>
        <w:ind w:left="576"/>
        <w:rPr>
          <w:lang w:eastAsia="zh-CN"/>
        </w:rPr>
      </w:pPr>
      <w:r>
        <w:rPr>
          <w:lang w:eastAsia="zh-CN"/>
        </w:rPr>
        <w:t xml:space="preserve">Option 2b: </w:t>
      </w:r>
      <w:r w:rsidRPr="00F37171">
        <w:rPr>
          <w:lang w:eastAsia="zh-CN"/>
        </w:rPr>
        <w:t>memoryless</w:t>
      </w:r>
      <w:r>
        <w:rPr>
          <w:lang w:eastAsia="zh-CN"/>
        </w:rPr>
        <w:t xml:space="preserve"> mapping</w:t>
      </w:r>
      <w:r w:rsidRPr="00AB613B">
        <w:rPr>
          <w:bCs/>
          <w:sz w:val="20"/>
        </w:rPr>
        <w:t xml:space="preserve">  </w:t>
      </w:r>
      <w:r w:rsidR="00946C3B" w:rsidRPr="00AB613B">
        <w:rPr>
          <w:bCs/>
          <w:sz w:val="20"/>
        </w:rPr>
        <w:t xml:space="preserve">  </w:t>
      </w:r>
    </w:p>
    <w:p w14:paraId="388E49CD" w14:textId="45023BC9" w:rsidR="001233B3" w:rsidRDefault="00650836" w:rsidP="007A27FD">
      <w:pPr>
        <w:pStyle w:val="Default"/>
        <w:rPr>
          <w:rFonts w:eastAsia="Times New Roman"/>
          <w:kern w:val="24"/>
          <w:sz w:val="21"/>
          <w:szCs w:val="21"/>
        </w:rPr>
      </w:pPr>
      <w:r w:rsidRPr="00F37171">
        <w:rPr>
          <w:bCs/>
          <w:sz w:val="20"/>
          <w:szCs w:val="20"/>
          <w:lang w:val="en-GB"/>
        </w:rPr>
        <w:t xml:space="preserve">Option 2b is very simple, it always maps </w:t>
      </w:r>
      <w:r w:rsidR="001233B3" w:rsidRPr="00F37171">
        <w:rPr>
          <w:bCs/>
          <w:sz w:val="20"/>
          <w:szCs w:val="20"/>
          <w:lang w:val="en-GB"/>
        </w:rPr>
        <w:t>“</w:t>
      </w:r>
      <w:r w:rsidR="001233B3" w:rsidRPr="00F37171">
        <w:rPr>
          <w:rFonts w:eastAsia="Times New Roman"/>
          <w:kern w:val="24"/>
          <w:sz w:val="21"/>
          <w:szCs w:val="21"/>
        </w:rPr>
        <w:t>0P+1P</w:t>
      </w:r>
      <w:r w:rsidR="001233B3" w:rsidRPr="00F37171">
        <w:rPr>
          <w:bCs/>
          <w:sz w:val="20"/>
          <w:szCs w:val="20"/>
          <w:lang w:val="en-GB"/>
        </w:rPr>
        <w:t>” and “</w:t>
      </w:r>
      <w:r w:rsidR="001233B3" w:rsidRPr="00F37171">
        <w:rPr>
          <w:rFonts w:eastAsia="Times New Roman"/>
          <w:kern w:val="24"/>
          <w:sz w:val="21"/>
          <w:szCs w:val="21"/>
        </w:rPr>
        <w:t>0P+0P” to case 1. Implementation simplicity and immunity to state transition error is the advantage of option 2b.</w:t>
      </w:r>
      <w:r w:rsidR="001233B3">
        <w:rPr>
          <w:rFonts w:eastAsia="Times New Roman"/>
          <w:kern w:val="24"/>
          <w:sz w:val="21"/>
          <w:szCs w:val="21"/>
        </w:rPr>
        <w:t xml:space="preserve"> </w:t>
      </w:r>
      <w:r w:rsidR="00F37171">
        <w:rPr>
          <w:rFonts w:eastAsia="Times New Roman"/>
          <w:kern w:val="24"/>
          <w:sz w:val="21"/>
          <w:szCs w:val="21"/>
        </w:rPr>
        <w:t xml:space="preserve">However, it might trigger unnecessary switch, e.g., after a “0P+2P” transmission on TDD CC (case 2), switching to case 1, then switch back to case 2 due to a new UL grant schedule 2P transmission on TDD CC. </w:t>
      </w:r>
    </w:p>
    <w:p w14:paraId="792D64B5" w14:textId="5D7D6246" w:rsidR="001233B3" w:rsidRDefault="001233B3" w:rsidP="007A27FD">
      <w:pPr>
        <w:pStyle w:val="Default"/>
        <w:rPr>
          <w:rFonts w:eastAsia="Times New Roman"/>
          <w:kern w:val="24"/>
          <w:sz w:val="21"/>
          <w:szCs w:val="21"/>
        </w:rPr>
      </w:pPr>
    </w:p>
    <w:p w14:paraId="7FD4BAE8" w14:textId="257E87BA" w:rsidR="001233B3" w:rsidRDefault="001233B3" w:rsidP="001233B3">
      <w:pPr>
        <w:pStyle w:val="Default"/>
        <w:rPr>
          <w:b/>
          <w:bCs/>
          <w:color w:val="auto"/>
          <w:sz w:val="20"/>
          <w:szCs w:val="20"/>
          <w:lang w:eastAsia="en-US"/>
        </w:rPr>
      </w:pPr>
      <w:r w:rsidRPr="00E63331">
        <w:rPr>
          <w:b/>
          <w:bCs/>
          <w:color w:val="auto"/>
          <w:sz w:val="20"/>
          <w:szCs w:val="20"/>
          <w:lang w:eastAsia="en-US"/>
        </w:rPr>
        <w:t xml:space="preserve">Proposal </w:t>
      </w:r>
      <w:r>
        <w:rPr>
          <w:b/>
          <w:bCs/>
          <w:color w:val="auto"/>
          <w:sz w:val="20"/>
          <w:szCs w:val="20"/>
          <w:lang w:eastAsia="en-US"/>
        </w:rPr>
        <w:t>3</w:t>
      </w:r>
      <w:r w:rsidRPr="00E63331">
        <w:rPr>
          <w:b/>
          <w:bCs/>
          <w:color w:val="auto"/>
          <w:sz w:val="20"/>
          <w:szCs w:val="20"/>
          <w:lang w:eastAsia="en-US"/>
        </w:rPr>
        <w:t xml:space="preserve">: </w:t>
      </w:r>
      <w:r>
        <w:rPr>
          <w:b/>
          <w:bCs/>
          <w:color w:val="auto"/>
          <w:sz w:val="20"/>
          <w:szCs w:val="20"/>
          <w:lang w:eastAsia="en-US"/>
        </w:rPr>
        <w:t>Option 2b determines the mapping between the UL transmission to Tx chain state/case based on the following table.</w:t>
      </w:r>
    </w:p>
    <w:p w14:paraId="1F13616D" w14:textId="4FBF449D" w:rsidR="001233B3" w:rsidRDefault="001233B3" w:rsidP="001233B3">
      <w:pPr>
        <w:jc w:val="center"/>
        <w:rPr>
          <w:lang w:eastAsia="zh-CN"/>
        </w:rPr>
      </w:pPr>
      <w:r>
        <w:rPr>
          <w:lang w:eastAsia="zh-CN"/>
        </w:rPr>
        <w:t>Option 2</w:t>
      </w:r>
      <w:r w:rsidR="009A6F86">
        <w:rPr>
          <w:lang w:eastAsia="zh-CN"/>
        </w:rPr>
        <w:t>b</w:t>
      </w:r>
      <w:r>
        <w:rPr>
          <w:lang w:eastAsia="zh-CN"/>
        </w:rPr>
        <w:t>: Mapping between UL transmissions to Tx chain state/case</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1233B3" w14:paraId="3F70F202" w14:textId="77777777" w:rsidTr="00FC3819">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458D51E9" w14:textId="77777777" w:rsidR="001233B3" w:rsidRDefault="001233B3" w:rsidP="00FC3819">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598C4424" w14:textId="77777777" w:rsidR="001233B3" w:rsidRDefault="001233B3" w:rsidP="00FC3819">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751EF383" w14:textId="77777777" w:rsidR="001233B3" w:rsidRDefault="001233B3" w:rsidP="00FC3819">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1233B3" w14:paraId="15F1E3F7" w14:textId="77777777" w:rsidTr="00FC3819">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6B0115A9" w14:textId="77777777" w:rsidR="001233B3" w:rsidRDefault="001233B3" w:rsidP="00FC3819">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23A8D38E" w14:textId="77777777" w:rsidR="001233B3" w:rsidRDefault="001233B3" w:rsidP="00FC3819">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1EC8BC70" w14:textId="77777777" w:rsidR="001233B3" w:rsidRDefault="001233B3" w:rsidP="00FC3819">
            <w:pPr>
              <w:pStyle w:val="NormalWeb"/>
              <w:spacing w:before="0" w:beforeAutospacing="0" w:after="0" w:afterAutospacing="0"/>
              <w:jc w:val="center"/>
              <w:rPr>
                <w:sz w:val="21"/>
                <w:szCs w:val="21"/>
              </w:rPr>
            </w:pPr>
            <w:r>
              <w:rPr>
                <w:rFonts w:eastAsia="Times New Roman"/>
                <w:color w:val="000000"/>
                <w:kern w:val="24"/>
                <w:sz w:val="21"/>
                <w:szCs w:val="21"/>
              </w:rPr>
              <w:t>1P+0P, 1P+1P, 0P+1P, 0P+0P</w:t>
            </w:r>
          </w:p>
        </w:tc>
      </w:tr>
      <w:tr w:rsidR="001233B3" w14:paraId="7799BCE2" w14:textId="77777777" w:rsidTr="00FC3819">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7BC334F2" w14:textId="77777777" w:rsidR="001233B3" w:rsidRDefault="001233B3" w:rsidP="00FC3819">
            <w:pPr>
              <w:pStyle w:val="NormalWeb"/>
              <w:spacing w:before="0" w:beforeAutospacing="0" w:after="0" w:afterAutospacing="0"/>
              <w:jc w:val="center"/>
              <w:rPr>
                <w:sz w:val="21"/>
                <w:szCs w:val="21"/>
              </w:rPr>
            </w:pPr>
            <w:r>
              <w:rPr>
                <w:rFonts w:eastAsia="Microsoft YaHei"/>
                <w:color w:val="000000"/>
                <w:kern w:val="24"/>
                <w:sz w:val="21"/>
                <w:szCs w:val="21"/>
              </w:rPr>
              <w:lastRenderedPageBreak/>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0AD32D4A" w14:textId="77777777" w:rsidR="001233B3" w:rsidRDefault="001233B3" w:rsidP="00FC3819">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627D2FA5" w14:textId="47791B09" w:rsidR="001233B3" w:rsidRDefault="001233B3" w:rsidP="00FC3819">
            <w:pPr>
              <w:pStyle w:val="NormalWeb"/>
              <w:spacing w:before="0" w:beforeAutospacing="0" w:after="0" w:afterAutospacing="0"/>
              <w:jc w:val="center"/>
              <w:rPr>
                <w:sz w:val="21"/>
                <w:szCs w:val="21"/>
              </w:rPr>
            </w:pPr>
            <w:r>
              <w:rPr>
                <w:rFonts w:eastAsia="Times New Roman"/>
                <w:color w:val="000000"/>
                <w:kern w:val="24"/>
                <w:sz w:val="21"/>
                <w:szCs w:val="21"/>
              </w:rPr>
              <w:t>0P+2P</w:t>
            </w:r>
          </w:p>
        </w:tc>
      </w:tr>
    </w:tbl>
    <w:p w14:paraId="2E2FEE46" w14:textId="17D05034" w:rsidR="001233B3" w:rsidRDefault="001233B3" w:rsidP="007A27FD">
      <w:pPr>
        <w:pStyle w:val="Default"/>
        <w:rPr>
          <w:bCs/>
          <w:sz w:val="20"/>
          <w:szCs w:val="20"/>
          <w:lang w:val="en-GB"/>
        </w:rPr>
      </w:pPr>
    </w:p>
    <w:p w14:paraId="2A275A97" w14:textId="730C7392" w:rsidR="001233B3" w:rsidRDefault="001233B3" w:rsidP="001233B3">
      <w:pPr>
        <w:pStyle w:val="Default"/>
        <w:rPr>
          <w:rFonts w:eastAsia="Times New Roman"/>
          <w:kern w:val="24"/>
          <w:sz w:val="21"/>
          <w:szCs w:val="21"/>
        </w:rPr>
      </w:pPr>
      <w:r>
        <w:rPr>
          <w:rFonts w:eastAsia="Times New Roman"/>
          <w:kern w:val="24"/>
          <w:sz w:val="21"/>
          <w:szCs w:val="21"/>
        </w:rPr>
        <w:t xml:space="preserve">To finalize the details of option 2b, one needs to decide a single </w:t>
      </w:r>
      <w:r w:rsidR="004111F1">
        <w:rPr>
          <w:rFonts w:eastAsia="Times New Roman"/>
          <w:kern w:val="24"/>
          <w:sz w:val="21"/>
          <w:szCs w:val="21"/>
        </w:rPr>
        <w:t xml:space="preserve">port </w:t>
      </w:r>
      <w:r>
        <w:rPr>
          <w:rFonts w:eastAsia="Times New Roman"/>
          <w:kern w:val="24"/>
          <w:sz w:val="21"/>
          <w:szCs w:val="21"/>
        </w:rPr>
        <w:t xml:space="preserve">UL transmission is </w:t>
      </w:r>
      <w:r w:rsidR="004111F1">
        <w:rPr>
          <w:rFonts w:eastAsia="Times New Roman"/>
          <w:kern w:val="24"/>
          <w:sz w:val="21"/>
          <w:szCs w:val="21"/>
        </w:rPr>
        <w:t>transmitted</w:t>
      </w:r>
      <w:r>
        <w:rPr>
          <w:rFonts w:eastAsia="Times New Roman"/>
          <w:kern w:val="24"/>
          <w:sz w:val="21"/>
          <w:szCs w:val="21"/>
        </w:rPr>
        <w:t xml:space="preserve"> with single Tx chain or two Tx chain.  </w:t>
      </w:r>
    </w:p>
    <w:p w14:paraId="7D50501D" w14:textId="77777777" w:rsidR="001233B3" w:rsidRDefault="001233B3" w:rsidP="001233B3">
      <w:pPr>
        <w:pStyle w:val="Default"/>
        <w:rPr>
          <w:bCs/>
          <w:sz w:val="20"/>
          <w:szCs w:val="20"/>
          <w:lang w:val="en-GB"/>
        </w:rPr>
      </w:pPr>
    </w:p>
    <w:p w14:paraId="42CB11F2" w14:textId="4B46FC77" w:rsidR="001233B3" w:rsidRDefault="001233B3" w:rsidP="001233B3">
      <w:pPr>
        <w:pStyle w:val="Default"/>
        <w:rPr>
          <w:bCs/>
          <w:sz w:val="20"/>
          <w:szCs w:val="20"/>
          <w:lang w:val="en-GB"/>
        </w:rPr>
      </w:pPr>
      <w:r>
        <w:rPr>
          <w:bCs/>
          <w:sz w:val="20"/>
          <w:szCs w:val="20"/>
          <w:lang w:val="en-GB"/>
        </w:rPr>
        <w:t xml:space="preserve">DCI format 0_1 defines PUSCH precoding with TPMI and mapping matrix is defined for different antenna port combination in [TS38.211]. TPMI = [1 1] is 2 ports transmission of CC2 (TDD) which should be with no confusion. However, we may need to differentiate TPMI = [0 1] and [1 0] cases. For the UL switching mode, one Tx chains is fixed to CC1 (FDD) and another Tx chain is switched between CC1 and CC2. We expect the precoding vector [0 1] is mapped to 2 Tx on CC2 and [1 0] is mapped to 1 Tx on CC2. </w:t>
      </w:r>
    </w:p>
    <w:p w14:paraId="037C4882" w14:textId="77777777" w:rsidR="001233B3" w:rsidRDefault="001233B3" w:rsidP="001233B3">
      <w:pPr>
        <w:pStyle w:val="Default"/>
        <w:rPr>
          <w:bCs/>
          <w:sz w:val="20"/>
          <w:szCs w:val="20"/>
          <w:lang w:val="en-GB"/>
        </w:rPr>
      </w:pPr>
    </w:p>
    <w:p w14:paraId="51F663AA" w14:textId="77777777" w:rsidR="001233B3" w:rsidRDefault="001233B3" w:rsidP="001233B3">
      <w:pPr>
        <w:pStyle w:val="Default"/>
        <w:rPr>
          <w:bCs/>
          <w:sz w:val="20"/>
          <w:szCs w:val="20"/>
          <w:lang w:val="en-GB"/>
        </w:rPr>
      </w:pPr>
      <w:r>
        <w:rPr>
          <w:bCs/>
          <w:sz w:val="20"/>
          <w:szCs w:val="20"/>
          <w:lang w:val="en-GB"/>
        </w:rPr>
        <w:t>PUCCH and PRACH are one port transmission from RAN1 perspective even though two Tx chain could be used transparently to increase the UL reliability. However, we need to decide which case it belongs to. For simplicity, we propose to put them into Case 1.</w:t>
      </w:r>
    </w:p>
    <w:p w14:paraId="745A52B0" w14:textId="77777777" w:rsidR="001233B3" w:rsidRDefault="001233B3" w:rsidP="001233B3">
      <w:pPr>
        <w:pStyle w:val="Default"/>
        <w:rPr>
          <w:bCs/>
          <w:sz w:val="20"/>
          <w:szCs w:val="20"/>
          <w:lang w:val="en-GB"/>
        </w:rPr>
      </w:pPr>
    </w:p>
    <w:p w14:paraId="48231349" w14:textId="6F562B41" w:rsidR="001233B3" w:rsidRDefault="001233B3" w:rsidP="001233B3">
      <w:pPr>
        <w:pStyle w:val="Default"/>
        <w:rPr>
          <w:bCs/>
          <w:sz w:val="20"/>
          <w:szCs w:val="20"/>
          <w:lang w:val="en-GB"/>
        </w:rPr>
      </w:pPr>
      <w:r>
        <w:rPr>
          <w:bCs/>
          <w:sz w:val="20"/>
          <w:szCs w:val="20"/>
          <w:lang w:val="en-GB"/>
        </w:rPr>
        <w:t>For a Configured Grant (CG) PUSCH, UE is with flexibility to initial Tx without DCI. To avoid ambiguity between network and UE, we propose that</w:t>
      </w:r>
      <w:r w:rsidR="00AC6567">
        <w:rPr>
          <w:bCs/>
          <w:sz w:val="20"/>
          <w:szCs w:val="20"/>
          <w:lang w:val="en-GB"/>
        </w:rPr>
        <w:t xml:space="preserve"> </w:t>
      </w:r>
      <w:r>
        <w:rPr>
          <w:bCs/>
          <w:sz w:val="20"/>
          <w:szCs w:val="20"/>
          <w:lang w:val="en-GB"/>
        </w:rPr>
        <w:t>a UE uses 2-port for CG PUSCH in Case 2 and 1-port for CG PUSCH in Case 1.</w:t>
      </w:r>
    </w:p>
    <w:p w14:paraId="04A7C059" w14:textId="77777777" w:rsidR="001233B3" w:rsidRDefault="001233B3" w:rsidP="001233B3">
      <w:pPr>
        <w:pStyle w:val="Default"/>
        <w:rPr>
          <w:bCs/>
          <w:sz w:val="20"/>
          <w:szCs w:val="20"/>
          <w:lang w:val="en-GB"/>
        </w:rPr>
      </w:pPr>
    </w:p>
    <w:p w14:paraId="4DE4B0D6" w14:textId="0D2B72D7" w:rsidR="001233B3" w:rsidRDefault="001233B3" w:rsidP="001233B3">
      <w:pPr>
        <w:pStyle w:val="Default"/>
        <w:rPr>
          <w:bCs/>
          <w:sz w:val="20"/>
          <w:szCs w:val="20"/>
          <w:lang w:val="en-GB"/>
        </w:rPr>
      </w:pPr>
      <w:r w:rsidRPr="00ED5365">
        <w:rPr>
          <w:bCs/>
          <w:sz w:val="20"/>
          <w:szCs w:val="20"/>
          <w:lang w:val="en-GB"/>
        </w:rPr>
        <w:t>Based on the above discussion, we have the following proposal</w:t>
      </w:r>
      <w:r w:rsidR="00ED5365">
        <w:rPr>
          <w:bCs/>
          <w:sz w:val="20"/>
          <w:szCs w:val="20"/>
          <w:lang w:val="en-GB"/>
        </w:rPr>
        <w:t>s</w:t>
      </w:r>
      <w:r w:rsidR="000F44A1">
        <w:rPr>
          <w:bCs/>
          <w:sz w:val="20"/>
          <w:szCs w:val="20"/>
          <w:lang w:val="en-GB"/>
        </w:rPr>
        <w:t xml:space="preserve"> for option 2b</w:t>
      </w:r>
      <w:r w:rsidR="00ED5365">
        <w:rPr>
          <w:bCs/>
          <w:sz w:val="20"/>
          <w:szCs w:val="20"/>
          <w:lang w:val="en-GB"/>
        </w:rPr>
        <w:t xml:space="preserve">. </w:t>
      </w:r>
    </w:p>
    <w:p w14:paraId="30EB2554" w14:textId="77777777" w:rsidR="00ED5365" w:rsidRPr="00ED5365" w:rsidRDefault="00ED5365" w:rsidP="001233B3">
      <w:pPr>
        <w:pStyle w:val="Default"/>
        <w:rPr>
          <w:bCs/>
          <w:sz w:val="20"/>
          <w:szCs w:val="20"/>
          <w:lang w:val="en-GB"/>
        </w:rPr>
      </w:pPr>
    </w:p>
    <w:p w14:paraId="771F5FBB" w14:textId="6D9E769E" w:rsidR="001233B3" w:rsidRDefault="001233B3" w:rsidP="001233B3">
      <w:pPr>
        <w:pStyle w:val="Default"/>
        <w:rPr>
          <w:b/>
          <w:sz w:val="20"/>
          <w:szCs w:val="20"/>
          <w:lang w:val="en-GB"/>
        </w:rPr>
      </w:pPr>
      <w:r>
        <w:rPr>
          <w:b/>
          <w:sz w:val="20"/>
          <w:szCs w:val="20"/>
          <w:lang w:val="en-GB"/>
        </w:rPr>
        <w:t xml:space="preserve">Proposal 4: </w:t>
      </w:r>
      <w:r w:rsidR="00ED5365">
        <w:rPr>
          <w:b/>
          <w:sz w:val="20"/>
          <w:szCs w:val="20"/>
          <w:lang w:val="en-GB"/>
        </w:rPr>
        <w:t xml:space="preserve">In option 2b, </w:t>
      </w:r>
    </w:p>
    <w:p w14:paraId="09A87043" w14:textId="152F9BA0" w:rsidR="001233B3" w:rsidRDefault="001233B3" w:rsidP="001233B3">
      <w:pPr>
        <w:pStyle w:val="Default"/>
        <w:numPr>
          <w:ilvl w:val="0"/>
          <w:numId w:val="39"/>
        </w:numPr>
        <w:rPr>
          <w:b/>
          <w:sz w:val="20"/>
          <w:szCs w:val="20"/>
          <w:lang w:val="en-GB"/>
        </w:rPr>
      </w:pPr>
      <w:r>
        <w:rPr>
          <w:b/>
          <w:sz w:val="20"/>
          <w:szCs w:val="20"/>
          <w:lang w:val="en-GB"/>
        </w:rPr>
        <w:t>2 Tx in CC2 (TDD)</w:t>
      </w:r>
      <w:r w:rsidR="00ED5365">
        <w:rPr>
          <w:b/>
          <w:sz w:val="20"/>
          <w:szCs w:val="20"/>
          <w:lang w:val="en-GB"/>
        </w:rPr>
        <w:t xml:space="preserve"> is used for these UL transmissions</w:t>
      </w:r>
      <w:r>
        <w:rPr>
          <w:b/>
          <w:sz w:val="20"/>
          <w:szCs w:val="20"/>
          <w:lang w:val="en-GB"/>
        </w:rPr>
        <w:t xml:space="preserve">:  </w:t>
      </w:r>
      <w:r w:rsidR="00ED5365">
        <w:rPr>
          <w:b/>
          <w:sz w:val="20"/>
          <w:szCs w:val="20"/>
          <w:lang w:val="en-GB"/>
        </w:rPr>
        <w:t xml:space="preserve">PUSCH with </w:t>
      </w:r>
      <w:r>
        <w:rPr>
          <w:b/>
          <w:sz w:val="20"/>
          <w:szCs w:val="20"/>
          <w:lang w:val="en-GB"/>
        </w:rPr>
        <w:t>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b/>
          <w:sz w:val="20"/>
          <w:szCs w:val="20"/>
          <w:lang w:val="en-GB"/>
        </w:rPr>
        <w:t xml:space="preserve">, </w:t>
      </w:r>
      <w:r w:rsidR="00ED5365">
        <w:rPr>
          <w:b/>
          <w:sz w:val="20"/>
          <w:szCs w:val="20"/>
          <w:lang w:val="en-GB"/>
        </w:rPr>
        <w:t>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Pr>
          <w:b/>
          <w:sz w:val="20"/>
          <w:szCs w:val="20"/>
          <w:lang w:val="en-GB"/>
        </w:rPr>
        <w:t xml:space="preserve">, 2-port SRS, 2-port </w:t>
      </w:r>
      <w:r w:rsidR="00ED5365">
        <w:rPr>
          <w:b/>
          <w:sz w:val="20"/>
          <w:szCs w:val="20"/>
          <w:lang w:val="en-GB"/>
        </w:rPr>
        <w:t>c</w:t>
      </w:r>
      <w:r>
        <w:rPr>
          <w:b/>
          <w:sz w:val="20"/>
          <w:szCs w:val="20"/>
          <w:lang w:val="en-GB"/>
        </w:rPr>
        <w:t xml:space="preserve">onfigured </w:t>
      </w:r>
      <w:r w:rsidR="00ED5365">
        <w:rPr>
          <w:b/>
          <w:sz w:val="20"/>
          <w:szCs w:val="20"/>
          <w:lang w:val="en-GB"/>
        </w:rPr>
        <w:t>g</w:t>
      </w:r>
      <w:r>
        <w:rPr>
          <w:b/>
          <w:sz w:val="20"/>
          <w:szCs w:val="20"/>
          <w:lang w:val="en-GB"/>
        </w:rPr>
        <w:t xml:space="preserve">rant </w:t>
      </w:r>
      <w:r w:rsidR="00ED5365">
        <w:rPr>
          <w:b/>
          <w:sz w:val="20"/>
          <w:szCs w:val="20"/>
          <w:lang w:val="en-GB"/>
        </w:rPr>
        <w:t>PUSCH</w:t>
      </w:r>
    </w:p>
    <w:p w14:paraId="1DE78066" w14:textId="58B05436" w:rsidR="001233B3" w:rsidRDefault="001233B3" w:rsidP="001233B3">
      <w:pPr>
        <w:pStyle w:val="Default"/>
        <w:numPr>
          <w:ilvl w:val="0"/>
          <w:numId w:val="39"/>
        </w:numPr>
        <w:rPr>
          <w:bCs/>
          <w:sz w:val="20"/>
          <w:szCs w:val="20"/>
          <w:lang w:val="en-GB"/>
        </w:rPr>
      </w:pPr>
      <w:r>
        <w:rPr>
          <w:b/>
          <w:sz w:val="20"/>
          <w:szCs w:val="20"/>
          <w:lang w:val="en-GB"/>
        </w:rPr>
        <w:t>1 Tx in CC2 (TDD)</w:t>
      </w:r>
      <w:r w:rsidR="00ED5365">
        <w:rPr>
          <w:b/>
          <w:sz w:val="20"/>
          <w:szCs w:val="20"/>
          <w:lang w:val="en-GB"/>
        </w:rPr>
        <w:t xml:space="preserve"> is used for these UL transmissions</w:t>
      </w:r>
      <w:r>
        <w:rPr>
          <w:b/>
          <w:sz w:val="20"/>
          <w:szCs w:val="20"/>
          <w:lang w:val="en-GB"/>
        </w:rPr>
        <w:t xml:space="preserve">:  No grant, PUCCH, SR, PRACH, </w:t>
      </w:r>
      <w:r w:rsidR="00ED5365">
        <w:rPr>
          <w:b/>
          <w:sz w:val="20"/>
          <w:szCs w:val="20"/>
          <w:lang w:val="en-GB"/>
        </w:rPr>
        <w:t>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sidR="00ED5365">
        <w:rPr>
          <w:b/>
          <w:sz w:val="20"/>
          <w:szCs w:val="20"/>
          <w:lang w:val="en-GB"/>
        </w:rPr>
        <w:t>,</w:t>
      </w:r>
      <w:r>
        <w:rPr>
          <w:b/>
          <w:sz w:val="20"/>
          <w:szCs w:val="20"/>
          <w:lang w:val="en-GB"/>
        </w:rPr>
        <w:t xml:space="preserve"> PUSCH </w:t>
      </w:r>
      <w:r w:rsidR="00ED5365">
        <w:rPr>
          <w:b/>
          <w:sz w:val="20"/>
          <w:szCs w:val="20"/>
          <w:lang w:val="en-GB"/>
        </w:rPr>
        <w:t>scheduled</w:t>
      </w:r>
      <w:r>
        <w:rPr>
          <w:b/>
          <w:sz w:val="20"/>
          <w:szCs w:val="20"/>
          <w:lang w:val="en-GB"/>
        </w:rPr>
        <w:t xml:space="preserve"> by DCI 0_0, single port </w:t>
      </w:r>
      <w:r w:rsidR="00ED5365">
        <w:rPr>
          <w:b/>
          <w:sz w:val="20"/>
          <w:szCs w:val="20"/>
          <w:lang w:val="en-GB"/>
        </w:rPr>
        <w:t>configured grant PUSCH</w:t>
      </w:r>
    </w:p>
    <w:p w14:paraId="24ECE11B" w14:textId="77777777" w:rsidR="00ED5365" w:rsidRDefault="00ED5365" w:rsidP="00ED5365">
      <w:pPr>
        <w:pStyle w:val="Default"/>
        <w:rPr>
          <w:b/>
          <w:sz w:val="20"/>
          <w:szCs w:val="20"/>
          <w:lang w:val="en-GB"/>
        </w:rPr>
      </w:pPr>
    </w:p>
    <w:p w14:paraId="28B66B51" w14:textId="6521F918" w:rsidR="00ED5365" w:rsidRDefault="00ED5365" w:rsidP="00ED5365">
      <w:pPr>
        <w:pStyle w:val="Default"/>
        <w:rPr>
          <w:b/>
          <w:sz w:val="20"/>
          <w:szCs w:val="20"/>
          <w:lang w:val="en-GB"/>
        </w:rPr>
      </w:pPr>
      <w:r>
        <w:rPr>
          <w:b/>
          <w:sz w:val="20"/>
          <w:szCs w:val="20"/>
          <w:lang w:val="en-GB"/>
        </w:rPr>
        <w:t>Proposal 5: In option 2b, the switching decision should only depend on the events in CC2 (TDD) with the following decision rule:</w:t>
      </w:r>
    </w:p>
    <w:p w14:paraId="793FD4C5" w14:textId="77777777" w:rsidR="00ED5365" w:rsidRDefault="00ED5365" w:rsidP="00ED5365">
      <w:pPr>
        <w:pStyle w:val="Default"/>
        <w:numPr>
          <w:ilvl w:val="0"/>
          <w:numId w:val="39"/>
        </w:numPr>
        <w:rPr>
          <w:b/>
          <w:sz w:val="20"/>
          <w:szCs w:val="20"/>
          <w:lang w:val="en-GB"/>
        </w:rPr>
      </w:pPr>
      <w:r>
        <w:rPr>
          <w:b/>
          <w:sz w:val="20"/>
          <w:szCs w:val="20"/>
          <w:lang w:val="en-GB"/>
        </w:rPr>
        <w:t xml:space="preserve">For any time period that overlaps with CC2 (TDD) UL: </w:t>
      </w:r>
    </w:p>
    <w:p w14:paraId="20D27B4F" w14:textId="64A7DAC6" w:rsidR="00ED5365" w:rsidRDefault="00ED5365" w:rsidP="00ED5365">
      <w:pPr>
        <w:pStyle w:val="Default"/>
        <w:numPr>
          <w:ilvl w:val="1"/>
          <w:numId w:val="39"/>
        </w:numPr>
        <w:rPr>
          <w:b/>
          <w:sz w:val="20"/>
          <w:szCs w:val="20"/>
          <w:lang w:val="en-GB"/>
        </w:rPr>
      </w:pPr>
      <w:r>
        <w:rPr>
          <w:b/>
          <w:sz w:val="20"/>
          <w:szCs w:val="20"/>
          <w:lang w:val="en-GB"/>
        </w:rPr>
        <w:t xml:space="preserve">If 2 Tx in CC2 (TDD) is requested for any part of the </w:t>
      </w:r>
      <w:r w:rsidRPr="008B5E94">
        <w:rPr>
          <w:b/>
          <w:sz w:val="20"/>
          <w:szCs w:val="20"/>
          <w:lang w:val="en-GB"/>
        </w:rPr>
        <w:t>observation period</w:t>
      </w:r>
      <w:r w:rsidR="008B5E94">
        <w:rPr>
          <w:b/>
          <w:sz w:val="20"/>
          <w:szCs w:val="20"/>
          <w:lang w:val="en-GB"/>
        </w:rPr>
        <w:t xml:space="preserve"> (as defined in Proposal 10)</w:t>
      </w:r>
      <w:r>
        <w:rPr>
          <w:b/>
          <w:sz w:val="20"/>
          <w:szCs w:val="20"/>
          <w:lang w:val="en-GB"/>
        </w:rPr>
        <w:t xml:space="preserve"> </w:t>
      </w:r>
      <w:r>
        <w:rPr>
          <w:b/>
          <w:sz w:val="20"/>
          <w:szCs w:val="20"/>
          <w:lang w:val="en-GB"/>
        </w:rPr>
        <w:sym w:font="Wingdings" w:char="F0E0"/>
      </w:r>
      <w:r>
        <w:rPr>
          <w:b/>
          <w:sz w:val="20"/>
          <w:szCs w:val="20"/>
          <w:lang w:val="en-GB"/>
        </w:rPr>
        <w:t xml:space="preserve"> Case 2</w:t>
      </w:r>
    </w:p>
    <w:p w14:paraId="45D15559" w14:textId="77777777" w:rsidR="00ED5365" w:rsidRDefault="00ED5365" w:rsidP="00ED5365">
      <w:pPr>
        <w:pStyle w:val="Default"/>
        <w:numPr>
          <w:ilvl w:val="1"/>
          <w:numId w:val="39"/>
        </w:numPr>
        <w:rPr>
          <w:b/>
          <w:sz w:val="20"/>
          <w:szCs w:val="20"/>
          <w:lang w:val="en-GB"/>
        </w:rPr>
      </w:pPr>
      <w:r>
        <w:rPr>
          <w:b/>
          <w:sz w:val="20"/>
          <w:szCs w:val="20"/>
          <w:lang w:val="en-GB"/>
        </w:rPr>
        <w:t xml:space="preserve">Otherwise </w:t>
      </w:r>
      <w:r>
        <w:rPr>
          <w:b/>
          <w:sz w:val="20"/>
          <w:szCs w:val="20"/>
          <w:lang w:val="en-GB"/>
        </w:rPr>
        <w:sym w:font="Wingdings" w:char="F0E0"/>
      </w:r>
      <w:r>
        <w:rPr>
          <w:b/>
          <w:sz w:val="20"/>
          <w:szCs w:val="20"/>
          <w:lang w:val="en-GB"/>
        </w:rPr>
        <w:t xml:space="preserve"> Case 1</w:t>
      </w:r>
    </w:p>
    <w:p w14:paraId="0AC41466" w14:textId="77777777" w:rsidR="00ED5365" w:rsidRDefault="00ED5365" w:rsidP="00ED5365">
      <w:pPr>
        <w:pStyle w:val="Default"/>
        <w:numPr>
          <w:ilvl w:val="0"/>
          <w:numId w:val="39"/>
        </w:numPr>
        <w:rPr>
          <w:b/>
          <w:sz w:val="20"/>
          <w:szCs w:val="20"/>
          <w:lang w:val="en-GB"/>
        </w:rPr>
      </w:pPr>
      <w:r>
        <w:rPr>
          <w:b/>
          <w:sz w:val="20"/>
          <w:szCs w:val="20"/>
          <w:lang w:val="en-GB"/>
        </w:rPr>
        <w:t xml:space="preserve">For any time period that doesn’t overlap with CC2 (TDD) UL (i.e. CC1 (FDD) only) </w:t>
      </w:r>
    </w:p>
    <w:p w14:paraId="1F4F3119" w14:textId="67078E2F" w:rsidR="00ED5365" w:rsidRDefault="00ED5365" w:rsidP="00ED5365">
      <w:pPr>
        <w:pStyle w:val="Default"/>
        <w:numPr>
          <w:ilvl w:val="1"/>
          <w:numId w:val="39"/>
        </w:numPr>
        <w:rPr>
          <w:b/>
          <w:sz w:val="20"/>
          <w:szCs w:val="20"/>
          <w:lang w:val="en-GB"/>
        </w:rPr>
      </w:pPr>
      <w:r>
        <w:rPr>
          <w:b/>
          <w:sz w:val="20"/>
          <w:szCs w:val="20"/>
          <w:lang w:val="en-GB"/>
        </w:rPr>
        <w:t xml:space="preserve">Always </w:t>
      </w:r>
      <w:r>
        <w:rPr>
          <w:b/>
          <w:sz w:val="20"/>
          <w:szCs w:val="20"/>
          <w:lang w:val="en-GB"/>
        </w:rPr>
        <w:sym w:font="Wingdings" w:char="F0E0"/>
      </w:r>
      <w:r>
        <w:rPr>
          <w:b/>
          <w:sz w:val="20"/>
          <w:szCs w:val="20"/>
          <w:lang w:val="en-GB"/>
        </w:rPr>
        <w:t xml:space="preserve"> Case 1</w:t>
      </w:r>
    </w:p>
    <w:p w14:paraId="1D932073" w14:textId="618CBB43" w:rsidR="00ED5365" w:rsidRDefault="00FC3819" w:rsidP="00E924AF">
      <w:pPr>
        <w:pStyle w:val="ListParagraph"/>
        <w:numPr>
          <w:ilvl w:val="1"/>
          <w:numId w:val="39"/>
        </w:numPr>
        <w:spacing w:line="256" w:lineRule="auto"/>
        <w:rPr>
          <w:rFonts w:ascii="Times New Roman" w:hAnsi="Times New Roman"/>
          <w:b/>
          <w:bCs/>
          <w:sz w:val="20"/>
          <w:szCs w:val="20"/>
          <w:lang w:eastAsia="zh-CN"/>
        </w:rPr>
      </w:pPr>
      <w:r>
        <w:rPr>
          <w:rFonts w:ascii="Times New Roman" w:hAnsi="Times New Roman"/>
          <w:b/>
          <w:bCs/>
          <w:sz w:val="20"/>
          <w:szCs w:val="20"/>
        </w:rPr>
        <w:t>In other words, a</w:t>
      </w:r>
      <w:r w:rsidR="00ED5365">
        <w:rPr>
          <w:rFonts w:ascii="Times New Roman" w:hAnsi="Times New Roman"/>
          <w:b/>
          <w:bCs/>
          <w:sz w:val="20"/>
          <w:szCs w:val="20"/>
        </w:rPr>
        <w:t xml:space="preserve">t the end of a TDD UL period, always switch to Case 1, irrespective of history and irrespective of what grants may have been received </w:t>
      </w:r>
    </w:p>
    <w:p w14:paraId="3EBA6677" w14:textId="548E708B" w:rsidR="0098300C" w:rsidRDefault="0098300C" w:rsidP="007A27FD">
      <w:pPr>
        <w:pStyle w:val="Default"/>
        <w:rPr>
          <w:bCs/>
          <w:sz w:val="20"/>
          <w:szCs w:val="20"/>
          <w:highlight w:val="yellow"/>
          <w:lang w:val="en-GB"/>
        </w:rPr>
      </w:pPr>
    </w:p>
    <w:p w14:paraId="11AA46B0" w14:textId="77777777" w:rsidR="0098300C" w:rsidRPr="002F428F" w:rsidRDefault="0098300C" w:rsidP="0098300C">
      <w:pPr>
        <w:pStyle w:val="Default"/>
        <w:rPr>
          <w:bCs/>
          <w:sz w:val="20"/>
          <w:szCs w:val="20"/>
          <w:lang w:val="en-GB"/>
        </w:rPr>
      </w:pPr>
      <w:r w:rsidRPr="002F428F">
        <w:rPr>
          <w:bCs/>
          <w:sz w:val="20"/>
          <w:szCs w:val="20"/>
          <w:lang w:val="en-GB"/>
        </w:rPr>
        <w:t xml:space="preserve">Regarding whether option 2a or option 2b should be adopted in RAN1, it should depend on whether UL switch has impact on DL transmission (on the FDD DL carrier and/or on the TDD carrier), which is a study performing by RAN4 and the outcome is unknow at this stage. If the DL transmission (on the FDD DL carrier and/or on the TDD carrier) is impacted by the UL switch, then option 2a should be adopted because option 2a reduced the number of UL switches between case 1 and case 2. Hence it minimizes impact to DL transmission. However, if DL transmission is not impacted by UL switch, then option 2b can be adopted, because it simplifies UL implementation at </w:t>
      </w:r>
      <w:proofErr w:type="gramStart"/>
      <w:r w:rsidRPr="002F428F">
        <w:rPr>
          <w:bCs/>
          <w:sz w:val="20"/>
          <w:szCs w:val="20"/>
          <w:lang w:val="en-GB"/>
        </w:rPr>
        <w:t>UE</w:t>
      </w:r>
      <w:proofErr w:type="gramEnd"/>
      <w:r w:rsidRPr="002F428F">
        <w:rPr>
          <w:bCs/>
          <w:sz w:val="20"/>
          <w:szCs w:val="20"/>
          <w:lang w:val="en-GB"/>
        </w:rPr>
        <w:t xml:space="preserve"> and it is more robust to state transition error. </w:t>
      </w:r>
    </w:p>
    <w:p w14:paraId="4C66786C" w14:textId="77777777" w:rsidR="0098300C" w:rsidRPr="002F428F" w:rsidRDefault="0098300C" w:rsidP="0098300C">
      <w:pPr>
        <w:pStyle w:val="Default"/>
        <w:rPr>
          <w:bCs/>
          <w:sz w:val="20"/>
          <w:szCs w:val="20"/>
          <w:lang w:val="en-GB"/>
        </w:rPr>
      </w:pPr>
      <w:r w:rsidRPr="002F428F">
        <w:rPr>
          <w:bCs/>
          <w:sz w:val="20"/>
          <w:szCs w:val="20"/>
          <w:lang w:val="en-GB"/>
        </w:rPr>
        <w:t xml:space="preserve"> </w:t>
      </w:r>
    </w:p>
    <w:p w14:paraId="1226A0B4" w14:textId="77777777" w:rsidR="0098300C" w:rsidRPr="002F428F" w:rsidRDefault="0098300C" w:rsidP="0098300C">
      <w:pPr>
        <w:pStyle w:val="Default"/>
        <w:rPr>
          <w:bCs/>
          <w:sz w:val="20"/>
          <w:szCs w:val="20"/>
          <w:lang w:val="en-GB"/>
        </w:rPr>
      </w:pPr>
      <w:r w:rsidRPr="002F428F">
        <w:rPr>
          <w:bCs/>
          <w:sz w:val="20"/>
          <w:szCs w:val="20"/>
          <w:lang w:val="en-GB"/>
        </w:rPr>
        <w:t xml:space="preserve">Another solution is to allow both option 2a and 2b in RAN1 specification as two operation modes. Based on UE’s architecture and Tx/Rx chain implementation, UL switch may have impact to DL transmission at UE A. However, on a different UE B, UL switch may have no impact to DL transmission at UE B, because UE A and UE B are build based on different implementations. Therefore, UE should report its capability on UL switch. Based on UE capability signalling, NW can use RRC signalling to configure UE operate in a certain mode, i.e., option 2a or 2b. The UE capability signalling information could include whether the UE can support option 2a, 2b, or both, </w:t>
      </w:r>
      <w:proofErr w:type="gramStart"/>
      <w:r w:rsidRPr="002F428F">
        <w:rPr>
          <w:bCs/>
          <w:sz w:val="20"/>
          <w:szCs w:val="20"/>
          <w:lang w:val="en-GB"/>
        </w:rPr>
        <w:t>or</w:t>
      </w:r>
      <w:proofErr w:type="gramEnd"/>
      <w:r w:rsidRPr="002F428F">
        <w:rPr>
          <w:bCs/>
          <w:sz w:val="20"/>
          <w:szCs w:val="20"/>
          <w:lang w:val="en-GB"/>
        </w:rPr>
        <w:t xml:space="preserve"> none of them.  </w:t>
      </w:r>
    </w:p>
    <w:p w14:paraId="6EEFC838" w14:textId="77777777" w:rsidR="0098300C" w:rsidRPr="002F428F" w:rsidRDefault="0098300C" w:rsidP="0098300C">
      <w:pPr>
        <w:pStyle w:val="Default"/>
        <w:rPr>
          <w:b/>
          <w:sz w:val="20"/>
          <w:szCs w:val="20"/>
          <w:lang w:val="en-GB"/>
        </w:rPr>
      </w:pPr>
    </w:p>
    <w:p w14:paraId="7FE0FA56" w14:textId="77777777" w:rsidR="0098300C" w:rsidRPr="00160234" w:rsidRDefault="0098300C" w:rsidP="0098300C">
      <w:pPr>
        <w:pStyle w:val="Default"/>
        <w:rPr>
          <w:b/>
          <w:sz w:val="20"/>
          <w:szCs w:val="20"/>
          <w:lang w:val="en-GB"/>
        </w:rPr>
      </w:pPr>
      <w:r w:rsidRPr="002F428F">
        <w:rPr>
          <w:b/>
          <w:sz w:val="20"/>
          <w:szCs w:val="20"/>
          <w:lang w:val="en-GB"/>
        </w:rPr>
        <w:t>Proposal 6: Both option 2a and 2b are allowed in RAN1 specification. UE reports its capability on UL switch. Upon receiving UE capability report, NW configures UE to operate in either option 2a or 2b via RRC signalling.</w:t>
      </w:r>
    </w:p>
    <w:p w14:paraId="77805783" w14:textId="77777777" w:rsidR="0098300C" w:rsidRDefault="0098300C" w:rsidP="007A27FD">
      <w:pPr>
        <w:pStyle w:val="Default"/>
        <w:rPr>
          <w:bCs/>
          <w:sz w:val="20"/>
          <w:szCs w:val="20"/>
          <w:highlight w:val="yellow"/>
          <w:lang w:val="en-GB"/>
        </w:rPr>
      </w:pPr>
    </w:p>
    <w:p w14:paraId="689AA053" w14:textId="18658713" w:rsidR="00950AAC" w:rsidRDefault="007A27FD" w:rsidP="00FA35A4">
      <w:pPr>
        <w:pStyle w:val="Heading1"/>
        <w:rPr>
          <w:lang w:eastAsia="zh-CN"/>
        </w:rPr>
      </w:pPr>
      <w:r>
        <w:rPr>
          <w:lang w:eastAsia="zh-CN"/>
        </w:rPr>
        <w:lastRenderedPageBreak/>
        <w:t>Timeline relate</w:t>
      </w:r>
      <w:r w:rsidR="00B570DE">
        <w:rPr>
          <w:lang w:eastAsia="zh-CN"/>
        </w:rPr>
        <w:t>d</w:t>
      </w:r>
      <w:r>
        <w:rPr>
          <w:lang w:eastAsia="zh-CN"/>
        </w:rPr>
        <w:t xml:space="preserve"> aspects for UL switch</w:t>
      </w:r>
    </w:p>
    <w:p w14:paraId="3932AF26" w14:textId="76192A7F" w:rsidR="00CA05C0" w:rsidRDefault="007A27FD" w:rsidP="004F7EE7">
      <w:pPr>
        <w:pStyle w:val="Heading2"/>
        <w:ind w:left="576"/>
        <w:rPr>
          <w:lang w:eastAsia="zh-CN"/>
        </w:rPr>
      </w:pPr>
      <w:r>
        <w:rPr>
          <w:lang w:eastAsia="zh-CN"/>
        </w:rPr>
        <w:t xml:space="preserve">UL switch </w:t>
      </w:r>
      <w:r w:rsidR="004F7EE7">
        <w:rPr>
          <w:lang w:eastAsia="zh-CN"/>
        </w:rPr>
        <w:t>timeline</w:t>
      </w:r>
    </w:p>
    <w:p w14:paraId="5E99697A" w14:textId="5BDBAFE7" w:rsidR="004E03D4" w:rsidRDefault="00705514" w:rsidP="001D6BCB">
      <w:r>
        <w:t>To better discuss the switching, UE prepar</w:t>
      </w:r>
      <w:r w:rsidR="0071702C">
        <w:t>ati</w:t>
      </w:r>
      <w:r>
        <w:t xml:space="preserve">on </w:t>
      </w:r>
      <w:r w:rsidR="0071702C">
        <w:t xml:space="preserve">time </w:t>
      </w:r>
      <w:r>
        <w:t>and other key issues, we</w:t>
      </w:r>
      <w:r w:rsidR="000B4BD3">
        <w:t xml:space="preserve"> would like to</w:t>
      </w:r>
      <w:r w:rsidR="002852B7">
        <w:t xml:space="preserve"> </w:t>
      </w:r>
      <w:r w:rsidR="00253611">
        <w:t>share the understanding of the timeline</w:t>
      </w:r>
      <w:r w:rsidR="00313CA1">
        <w:t xml:space="preserve"> </w:t>
      </w:r>
      <w:r w:rsidR="003A27D0">
        <w:t xml:space="preserve">as in </w:t>
      </w:r>
      <w:r w:rsidR="003A27D0">
        <w:fldChar w:fldCharType="begin"/>
      </w:r>
      <w:r w:rsidR="003A27D0">
        <w:instrText xml:space="preserve"> REF _Ref32531037 \h </w:instrText>
      </w:r>
      <w:r w:rsidR="003A27D0">
        <w:fldChar w:fldCharType="separate"/>
      </w:r>
      <w:r w:rsidR="00B12DEC" w:rsidRPr="00776E5E">
        <w:rPr>
          <w:b/>
          <w:bCs/>
        </w:rPr>
        <w:t xml:space="preserve">Figure </w:t>
      </w:r>
      <w:r w:rsidR="00B12DEC">
        <w:rPr>
          <w:b/>
          <w:bCs/>
          <w:noProof/>
        </w:rPr>
        <w:t>2</w:t>
      </w:r>
      <w:r w:rsidR="003A27D0">
        <w:fldChar w:fldCharType="end"/>
      </w:r>
      <w:r w:rsidR="00D87D42">
        <w:t xml:space="preserve">. </w:t>
      </w:r>
    </w:p>
    <w:p w14:paraId="2366B637" w14:textId="4FF113AC" w:rsidR="00A83A87" w:rsidRDefault="00D87D42" w:rsidP="00D87D42">
      <w:r>
        <w:t xml:space="preserve">Before </w:t>
      </w:r>
      <w:r w:rsidR="00B570DE">
        <w:t>starting</w:t>
      </w:r>
      <w:r>
        <w:t xml:space="preserve"> the discussion on switching details, we would like to propose </w:t>
      </w:r>
      <w:r w:rsidRPr="00F51F6B">
        <w:rPr>
          <w:b/>
          <w:bCs/>
        </w:rPr>
        <w:t>o</w:t>
      </w:r>
      <w:r w:rsidR="001D6BCB" w:rsidRPr="00F51F6B">
        <w:rPr>
          <w:b/>
          <w:bCs/>
        </w:rPr>
        <w:t xml:space="preserve">nly </w:t>
      </w:r>
      <w:r w:rsidRPr="00F51F6B">
        <w:rPr>
          <w:b/>
          <w:bCs/>
        </w:rPr>
        <w:t xml:space="preserve">allowing </w:t>
      </w:r>
      <w:r w:rsidR="001D6BCB" w:rsidRPr="00F51F6B">
        <w:rPr>
          <w:b/>
          <w:bCs/>
        </w:rPr>
        <w:t>one switch for</w:t>
      </w:r>
      <w:r w:rsidR="00727A8A">
        <w:rPr>
          <w:b/>
          <w:bCs/>
        </w:rPr>
        <w:t xml:space="preserve"> a</w:t>
      </w:r>
      <w:r w:rsidR="001D6BCB" w:rsidRPr="00F51F6B">
        <w:rPr>
          <w:b/>
          <w:bCs/>
        </w:rPr>
        <w:t xml:space="preserve"> consecutive UL transmission</w:t>
      </w:r>
      <w:r w:rsidR="00727A8A">
        <w:rPr>
          <w:b/>
          <w:bCs/>
        </w:rPr>
        <w:t xml:space="preserve"> period</w:t>
      </w:r>
      <w:r w:rsidR="001D6BCB" w:rsidRPr="00F51F6B">
        <w:rPr>
          <w:b/>
          <w:bCs/>
        </w:rPr>
        <w:t xml:space="preserve"> of </w:t>
      </w:r>
      <w:r w:rsidR="00064081">
        <w:rPr>
          <w:b/>
          <w:bCs/>
        </w:rPr>
        <w:t>CC</w:t>
      </w:r>
      <w:r w:rsidR="001D6BCB" w:rsidRPr="00F51F6B">
        <w:rPr>
          <w:b/>
          <w:bCs/>
        </w:rPr>
        <w:t>2</w:t>
      </w:r>
      <w:r w:rsidR="00EA6B2B">
        <w:rPr>
          <w:b/>
          <w:bCs/>
        </w:rPr>
        <w:t xml:space="preserve"> (TDD)</w:t>
      </w:r>
      <w:r>
        <w:t xml:space="preserve"> t</w:t>
      </w:r>
      <w:r w:rsidR="00184818">
        <w:t>o sim</w:t>
      </w:r>
      <w:r w:rsidR="005235B7">
        <w:t xml:space="preserve">plify the </w:t>
      </w:r>
      <w:r w:rsidR="00DD1975">
        <w:t>specification efforts</w:t>
      </w:r>
      <w:r>
        <w:t xml:space="preserve">. The </w:t>
      </w:r>
      <w:r w:rsidR="00877F0A">
        <w:t xml:space="preserve">UL transmission </w:t>
      </w:r>
      <w:r>
        <w:t xml:space="preserve">here </w:t>
      </w:r>
      <w:r w:rsidR="00877F0A">
        <w:t>includes UL symbols of speci</w:t>
      </w:r>
      <w:r w:rsidR="000B73C2">
        <w:t>al slot</w:t>
      </w:r>
      <w:r>
        <w:t xml:space="preserve"> and following UL slots</w:t>
      </w:r>
      <w:r w:rsidR="000B73C2">
        <w:t>.</w:t>
      </w:r>
      <w:r w:rsidR="00EC4559">
        <w:t xml:space="preserve"> </w:t>
      </w:r>
    </w:p>
    <w:p w14:paraId="7E77AAB7" w14:textId="31CAF30A" w:rsidR="00B9594D" w:rsidRDefault="00E26F90" w:rsidP="00B9594D">
      <w:r w:rsidRPr="00150B37">
        <w:t xml:space="preserve">Due to the nature of the </w:t>
      </w:r>
      <w:r w:rsidR="00143DCF">
        <w:t>radio</w:t>
      </w:r>
      <w:r w:rsidRPr="00150B37">
        <w:t xml:space="preserve"> propagation</w:t>
      </w:r>
      <w:r w:rsidR="0077117D" w:rsidRPr="00150B37">
        <w:t xml:space="preserve">, </w:t>
      </w:r>
      <w:r w:rsidR="00297A9D" w:rsidRPr="00150B37">
        <w:t>CC1</w:t>
      </w:r>
      <w:r w:rsidR="00150B37">
        <w:t xml:space="preserve"> (FDD)</w:t>
      </w:r>
      <w:r w:rsidR="00297A9D" w:rsidRPr="00150B37">
        <w:t xml:space="preserve"> is likely </w:t>
      </w:r>
      <w:r w:rsidR="00A90F1E" w:rsidRPr="00150B37">
        <w:t>to be deployed as the coverage layer</w:t>
      </w:r>
      <w:r w:rsidR="0005770B">
        <w:t xml:space="preserve"> and carries important control information – e.g. PUCCH</w:t>
      </w:r>
      <w:r w:rsidR="00A90F1E" w:rsidRPr="00150B37">
        <w:t xml:space="preserve">. </w:t>
      </w:r>
      <w:r w:rsidR="00B417B5">
        <w:t>In this sense, the CC1 Tx</w:t>
      </w:r>
      <w:r w:rsidR="006676D3">
        <w:t>’s availability</w:t>
      </w:r>
      <w:r w:rsidR="00B417B5">
        <w:t xml:space="preserve"> on the CC1</w:t>
      </w:r>
      <w:r w:rsidR="00923B6B">
        <w:t>-</w:t>
      </w:r>
      <w:r w:rsidR="00B417B5">
        <w:t>UL</w:t>
      </w:r>
      <w:r w:rsidR="00923B6B">
        <w:t>-</w:t>
      </w:r>
      <w:r w:rsidR="00931349">
        <w:t>only</w:t>
      </w:r>
      <w:r w:rsidR="00923B6B">
        <w:t xml:space="preserve"> (a.k.a. CC2 DL)</w:t>
      </w:r>
      <w:r w:rsidR="00931349">
        <w:t xml:space="preserve"> slot is vital to the system performance. </w:t>
      </w:r>
    </w:p>
    <w:p w14:paraId="2188A6A6" w14:textId="51DAA7AA" w:rsidR="001D6BCB" w:rsidRDefault="002F5EFD" w:rsidP="00D87D42">
      <w:r>
        <w:t>With the above two proposal</w:t>
      </w:r>
      <w:r w:rsidR="00594229">
        <w:t xml:space="preserve">, we would also clarify the </w:t>
      </w:r>
      <w:r w:rsidR="00594229" w:rsidRPr="00064081">
        <w:rPr>
          <w:b/>
          <w:bCs/>
        </w:rPr>
        <w:t xml:space="preserve">allowed switch boundaries are start and </w:t>
      </w:r>
      <w:r w:rsidR="006E5145">
        <w:rPr>
          <w:b/>
          <w:bCs/>
        </w:rPr>
        <w:t>end</w:t>
      </w:r>
      <w:r w:rsidR="00594229" w:rsidRPr="00064081">
        <w:rPr>
          <w:b/>
          <w:bCs/>
        </w:rPr>
        <w:t xml:space="preserve"> of UL in CC2</w:t>
      </w:r>
      <w:r w:rsidR="004C6D12" w:rsidRPr="004C6D12">
        <w:t>. The</w:t>
      </w:r>
      <w:r w:rsidR="004C6D12">
        <w:t xml:space="preserve"> proposal on timeline is summarized as following proposal 2.</w:t>
      </w:r>
    </w:p>
    <w:p w14:paraId="576D7C15" w14:textId="0F3942B3" w:rsidR="00E21804" w:rsidRPr="00DF37F2" w:rsidRDefault="00DF37F2" w:rsidP="00D87D42">
      <w:pPr>
        <w:rPr>
          <w:b/>
          <w:bCs/>
        </w:rPr>
      </w:pPr>
      <w:r w:rsidRPr="00DF37F2">
        <w:rPr>
          <w:b/>
          <w:bCs/>
        </w:rPr>
        <w:t xml:space="preserve">Proposal </w:t>
      </w:r>
      <w:r w:rsidR="000F44A1">
        <w:rPr>
          <w:b/>
          <w:bCs/>
        </w:rPr>
        <w:t>7</w:t>
      </w:r>
      <w:r w:rsidRPr="00DF37F2">
        <w:rPr>
          <w:b/>
          <w:bCs/>
        </w:rPr>
        <w:t xml:space="preserve">: </w:t>
      </w:r>
      <w:r w:rsidR="00E21804" w:rsidRPr="00DF37F2">
        <w:rPr>
          <w:b/>
          <w:bCs/>
        </w:rPr>
        <w:t>To simplify the specification discussion, we make the following proposal on timeline</w:t>
      </w:r>
      <w:r w:rsidR="00AF5399" w:rsidRPr="00DF37F2">
        <w:rPr>
          <w:b/>
          <w:bCs/>
        </w:rPr>
        <w:t xml:space="preserve">. </w:t>
      </w:r>
    </w:p>
    <w:p w14:paraId="27273073" w14:textId="529B9FAC" w:rsidR="000E50B5" w:rsidRPr="00DF37F2" w:rsidRDefault="004B1310" w:rsidP="00ED2BF6">
      <w:pPr>
        <w:pStyle w:val="ListParagraph"/>
        <w:numPr>
          <w:ilvl w:val="0"/>
          <w:numId w:val="34"/>
        </w:numPr>
        <w:rPr>
          <w:rFonts w:ascii="Times New Roman" w:hAnsi="Times New Roman"/>
          <w:b/>
          <w:bCs/>
          <w:sz w:val="20"/>
          <w:szCs w:val="20"/>
        </w:rPr>
      </w:pPr>
      <w:r w:rsidRPr="00873D06">
        <w:rPr>
          <w:rFonts w:ascii="Times New Roman" w:hAnsi="Times New Roman"/>
          <w:b/>
          <w:bCs/>
          <w:sz w:val="20"/>
          <w:szCs w:val="20"/>
        </w:rPr>
        <w:t>O</w:t>
      </w:r>
      <w:r w:rsidRPr="00F51F6B">
        <w:rPr>
          <w:rFonts w:ascii="Times New Roman" w:hAnsi="Times New Roman"/>
          <w:b/>
          <w:bCs/>
          <w:sz w:val="20"/>
          <w:szCs w:val="20"/>
        </w:rPr>
        <w:t xml:space="preserve">nly </w:t>
      </w:r>
      <w:r w:rsidRPr="00873D06">
        <w:rPr>
          <w:rFonts w:ascii="Times New Roman" w:hAnsi="Times New Roman"/>
          <w:b/>
          <w:bCs/>
          <w:sz w:val="20"/>
          <w:szCs w:val="20"/>
        </w:rPr>
        <w:t xml:space="preserve">allowing </w:t>
      </w:r>
      <w:r w:rsidRPr="00F51F6B">
        <w:rPr>
          <w:rFonts w:ascii="Times New Roman" w:hAnsi="Times New Roman"/>
          <w:b/>
          <w:bCs/>
          <w:sz w:val="20"/>
          <w:szCs w:val="20"/>
        </w:rPr>
        <w:t xml:space="preserve">one switch for consecutive UL transmission of </w:t>
      </w:r>
      <w:r w:rsidR="00594229">
        <w:rPr>
          <w:rFonts w:ascii="Times New Roman" w:hAnsi="Times New Roman"/>
          <w:b/>
          <w:bCs/>
          <w:sz w:val="20"/>
          <w:szCs w:val="20"/>
        </w:rPr>
        <w:t>CC</w:t>
      </w:r>
      <w:r w:rsidRPr="00F51F6B">
        <w:rPr>
          <w:rFonts w:ascii="Times New Roman" w:hAnsi="Times New Roman"/>
          <w:b/>
          <w:bCs/>
          <w:sz w:val="20"/>
          <w:szCs w:val="20"/>
        </w:rPr>
        <w:t>2</w:t>
      </w:r>
      <w:r w:rsidR="000E50B5" w:rsidRPr="00DF37F2">
        <w:rPr>
          <w:rFonts w:ascii="Times New Roman" w:hAnsi="Times New Roman"/>
          <w:b/>
          <w:bCs/>
          <w:sz w:val="20"/>
          <w:szCs w:val="20"/>
        </w:rPr>
        <w:t xml:space="preserve"> </w:t>
      </w:r>
    </w:p>
    <w:p w14:paraId="6ABA4DD8" w14:textId="04CF1999" w:rsidR="004F7EE7" w:rsidRPr="00884E25" w:rsidRDefault="00B9594D" w:rsidP="000F0B39">
      <w:pPr>
        <w:pStyle w:val="ListParagraph"/>
        <w:numPr>
          <w:ilvl w:val="0"/>
          <w:numId w:val="34"/>
        </w:numPr>
        <w:rPr>
          <w:rFonts w:ascii="Times New Roman" w:hAnsi="Times New Roman"/>
          <w:b/>
          <w:bCs/>
          <w:sz w:val="20"/>
          <w:szCs w:val="20"/>
        </w:rPr>
      </w:pPr>
      <w:r w:rsidRPr="00DF37F2">
        <w:rPr>
          <w:rFonts w:ascii="Times New Roman" w:hAnsi="Times New Roman"/>
          <w:b/>
          <w:bCs/>
          <w:sz w:val="20"/>
          <w:szCs w:val="20"/>
        </w:rPr>
        <w:t xml:space="preserve">Allowed switch boundaries are </w:t>
      </w:r>
      <w:r w:rsidR="00FC3819">
        <w:rPr>
          <w:rFonts w:ascii="Times New Roman" w:hAnsi="Times New Roman"/>
          <w:b/>
          <w:bCs/>
          <w:sz w:val="20"/>
          <w:szCs w:val="20"/>
        </w:rPr>
        <w:t xml:space="preserve">the </w:t>
      </w:r>
      <w:r w:rsidRPr="00DF37F2">
        <w:rPr>
          <w:rFonts w:ascii="Times New Roman" w:hAnsi="Times New Roman"/>
          <w:b/>
          <w:bCs/>
          <w:sz w:val="20"/>
          <w:szCs w:val="20"/>
        </w:rPr>
        <w:t xml:space="preserve">start and </w:t>
      </w:r>
      <w:r w:rsidR="00FC3819">
        <w:rPr>
          <w:rFonts w:ascii="Times New Roman" w:hAnsi="Times New Roman"/>
          <w:b/>
          <w:bCs/>
          <w:sz w:val="20"/>
          <w:szCs w:val="20"/>
        </w:rPr>
        <w:t xml:space="preserve">the </w:t>
      </w:r>
      <w:r w:rsidR="006E5145">
        <w:rPr>
          <w:rFonts w:ascii="Times New Roman" w:hAnsi="Times New Roman"/>
          <w:b/>
          <w:bCs/>
          <w:sz w:val="20"/>
          <w:szCs w:val="20"/>
        </w:rPr>
        <w:t>end</w:t>
      </w:r>
      <w:r w:rsidRPr="00DF37F2">
        <w:rPr>
          <w:rFonts w:ascii="Times New Roman" w:hAnsi="Times New Roman"/>
          <w:b/>
          <w:bCs/>
          <w:sz w:val="20"/>
          <w:szCs w:val="20"/>
        </w:rPr>
        <w:t xml:space="preserve"> of UL </w:t>
      </w:r>
      <w:r w:rsidR="00FC3819">
        <w:rPr>
          <w:rFonts w:ascii="Times New Roman" w:hAnsi="Times New Roman"/>
          <w:b/>
          <w:bCs/>
          <w:sz w:val="20"/>
          <w:szCs w:val="20"/>
        </w:rPr>
        <w:t xml:space="preserve">slot </w:t>
      </w:r>
      <w:r w:rsidRPr="00DF37F2">
        <w:rPr>
          <w:rFonts w:ascii="Times New Roman" w:hAnsi="Times New Roman"/>
          <w:b/>
          <w:bCs/>
          <w:sz w:val="20"/>
          <w:szCs w:val="20"/>
        </w:rPr>
        <w:t xml:space="preserve">in </w:t>
      </w:r>
      <w:r w:rsidR="00594229">
        <w:rPr>
          <w:rFonts w:ascii="Times New Roman" w:hAnsi="Times New Roman"/>
          <w:b/>
          <w:bCs/>
          <w:sz w:val="20"/>
          <w:szCs w:val="20"/>
        </w:rPr>
        <w:t>CC2</w:t>
      </w:r>
      <w:r w:rsidRPr="00DF37F2">
        <w:rPr>
          <w:rFonts w:ascii="Times New Roman" w:hAnsi="Times New Roman"/>
          <w:b/>
          <w:bCs/>
          <w:sz w:val="20"/>
          <w:szCs w:val="20"/>
        </w:rPr>
        <w:t xml:space="preserve"> </w:t>
      </w:r>
    </w:p>
    <w:p w14:paraId="72412FD3" w14:textId="12CB3C93" w:rsidR="004F7EE7" w:rsidRDefault="00884E25" w:rsidP="004F7EE7">
      <w:pPr>
        <w:jc w:val="center"/>
      </w:pPr>
      <w:r>
        <w:object w:dxaOrig="10044" w:dyaOrig="6109" w14:anchorId="6923EE16">
          <v:shape id="_x0000_i1026" type="#_x0000_t75" style="width:333pt;height:192pt" o:ole="">
            <v:imagedata r:id="rId13" o:title=""/>
          </v:shape>
          <o:OLEObject Type="Embed" ProgID="Visio.Drawing.15" ShapeID="_x0000_i1026" DrawAspect="Content" ObjectID="_1644320930" r:id="rId14"/>
        </w:object>
      </w:r>
    </w:p>
    <w:p w14:paraId="14D06525" w14:textId="30413AE2" w:rsidR="00CA05C0" w:rsidRDefault="008D7B3E" w:rsidP="008D7B3E">
      <w:pPr>
        <w:jc w:val="center"/>
        <w:rPr>
          <w:b/>
          <w:bCs/>
        </w:rPr>
      </w:pPr>
      <w:bookmarkStart w:id="7" w:name="_Ref32531037"/>
      <w:r w:rsidRPr="00776E5E">
        <w:rPr>
          <w:b/>
          <w:bCs/>
        </w:rPr>
        <w:t xml:space="preserve">Figure </w:t>
      </w:r>
      <w:r w:rsidRPr="00776E5E">
        <w:rPr>
          <w:b/>
          <w:bCs/>
        </w:rPr>
        <w:fldChar w:fldCharType="begin"/>
      </w:r>
      <w:r w:rsidRPr="00776E5E">
        <w:rPr>
          <w:b/>
          <w:bCs/>
        </w:rPr>
        <w:instrText xml:space="preserve"> SEQ Figure \* ARABIC </w:instrText>
      </w:r>
      <w:r w:rsidRPr="00776E5E">
        <w:rPr>
          <w:b/>
          <w:bCs/>
        </w:rPr>
        <w:fldChar w:fldCharType="separate"/>
      </w:r>
      <w:r w:rsidR="00B12DEC">
        <w:rPr>
          <w:b/>
          <w:bCs/>
          <w:noProof/>
        </w:rPr>
        <w:t>2</w:t>
      </w:r>
      <w:r w:rsidRPr="00776E5E">
        <w:rPr>
          <w:b/>
          <w:bCs/>
        </w:rPr>
        <w:fldChar w:fldCharType="end"/>
      </w:r>
      <w:bookmarkEnd w:id="7"/>
      <w:r w:rsidR="00C63069">
        <w:rPr>
          <w:b/>
          <w:bCs/>
        </w:rPr>
        <w:t>:</w:t>
      </w:r>
      <w:r w:rsidRPr="00776E5E">
        <w:rPr>
          <w:b/>
          <w:bCs/>
        </w:rPr>
        <w:t xml:space="preserve"> Notation of timeline</w:t>
      </w:r>
    </w:p>
    <w:p w14:paraId="517CC7C4" w14:textId="77777777" w:rsidR="00FB5BAC" w:rsidRPr="00776E5E" w:rsidRDefault="00FB5BAC" w:rsidP="008D7B3E">
      <w:pPr>
        <w:jc w:val="center"/>
        <w:rPr>
          <w:b/>
          <w:bCs/>
        </w:rPr>
      </w:pPr>
    </w:p>
    <w:p w14:paraId="37F4BAD2" w14:textId="61E962C0" w:rsidR="001A2BCC" w:rsidRDefault="004377DB" w:rsidP="003B2C1B">
      <w:pPr>
        <w:pStyle w:val="Heading2"/>
        <w:ind w:left="576"/>
        <w:rPr>
          <w:lang w:eastAsia="zh-CN"/>
        </w:rPr>
      </w:pPr>
      <w:r>
        <w:rPr>
          <w:lang w:eastAsia="zh-CN"/>
        </w:rPr>
        <w:t xml:space="preserve">Placement of </w:t>
      </w:r>
      <w:r w:rsidR="00A81141">
        <w:rPr>
          <w:lang w:eastAsia="zh-CN"/>
        </w:rPr>
        <w:t>t</w:t>
      </w:r>
      <w:r w:rsidR="001A2BCC">
        <w:rPr>
          <w:lang w:eastAsia="zh-CN"/>
        </w:rPr>
        <w:t>ransient time</w:t>
      </w:r>
    </w:p>
    <w:p w14:paraId="4D95F72F" w14:textId="791C3716" w:rsidR="00F51F6B" w:rsidRDefault="00F51F6B" w:rsidP="00F51F6B">
      <w:r w:rsidRPr="00317969">
        <w:t xml:space="preserve">As the above </w:t>
      </w:r>
      <w:r w:rsidR="00A81141">
        <w:t>quoted</w:t>
      </w:r>
      <w:r w:rsidRPr="00317969">
        <w:t xml:space="preserve"> RAN4 agreement, the location of</w:t>
      </w:r>
      <w:r w:rsidRPr="00F621A1">
        <w:t xml:space="preserve"> the </w:t>
      </w:r>
      <w:r>
        <w:t xml:space="preserve">transient time for CA is </w:t>
      </w:r>
      <w:r w:rsidRPr="0000448F">
        <w:rPr>
          <w:b/>
          <w:bCs/>
          <w:i/>
          <w:iCs/>
          <w:lang w:eastAsia="zh-CN"/>
        </w:rPr>
        <w:t>semi-statically configured by RRC on one specific carrier of the two uplink carriers</w:t>
      </w:r>
      <w:r>
        <w:rPr>
          <w:lang w:eastAsia="zh-CN"/>
        </w:rPr>
        <w:t>. Considering the motivation of this UL switching is to fully utilize the wide bandwidth of CC2</w:t>
      </w:r>
      <w:r w:rsidR="00A81141">
        <w:rPr>
          <w:lang w:eastAsia="zh-CN"/>
        </w:rPr>
        <w:t xml:space="preserve"> at high geometry area</w:t>
      </w:r>
      <w:r>
        <w:rPr>
          <w:lang w:eastAsia="zh-CN"/>
        </w:rPr>
        <w:t xml:space="preserve">, we propose </w:t>
      </w:r>
      <w:r w:rsidRPr="00966943">
        <w:rPr>
          <w:b/>
          <w:bCs/>
          <w:lang w:eastAsia="zh-CN"/>
        </w:rPr>
        <w:t xml:space="preserve">to </w:t>
      </w:r>
      <w:r w:rsidR="00966943" w:rsidRPr="00966943">
        <w:rPr>
          <w:b/>
          <w:bCs/>
          <w:lang w:eastAsia="zh-CN"/>
        </w:rPr>
        <w:t>place</w:t>
      </w:r>
      <w:r w:rsidR="00A81141" w:rsidRPr="00966943">
        <w:rPr>
          <w:b/>
          <w:bCs/>
          <w:lang w:eastAsia="zh-CN"/>
        </w:rPr>
        <w:t xml:space="preserve"> the transient time always in CC1 (FDD) as default</w:t>
      </w:r>
      <w:r>
        <w:t xml:space="preserve"> to achieve better throughput with UL switching. </w:t>
      </w:r>
      <w:r w:rsidR="00442861">
        <w:t xml:space="preserve">The value of transient discussed in RAN4 is </w:t>
      </w:r>
      <w:r w:rsidR="003A4EF2">
        <w:t xml:space="preserve">on the granularity of </w:t>
      </w:r>
      <w:r w:rsidR="00E31282">
        <w:t>one</w:t>
      </w:r>
      <w:r w:rsidR="003A4EF2">
        <w:t xml:space="preserve"> or multiple symbols @ 30KHz SCS</w:t>
      </w:r>
      <w:r w:rsidR="00E31282">
        <w:t>.</w:t>
      </w:r>
      <w:r w:rsidR="003A4EF2">
        <w:t xml:space="preserve"> </w:t>
      </w:r>
      <w:r w:rsidR="00E31282">
        <w:t>During this transient time UE should not expect any scheduled Tx</w:t>
      </w:r>
      <w:r w:rsidR="00E31282" w:rsidRPr="00E31282">
        <w:t xml:space="preserve"> </w:t>
      </w:r>
      <w:r w:rsidR="00E31282" w:rsidRPr="00E31282">
        <w:rPr>
          <w:b/>
          <w:bCs/>
        </w:rPr>
        <w:t>and the occurrence of a requested transmission in a gap is an error case</w:t>
      </w:r>
      <w:r w:rsidR="00E31282">
        <w:t xml:space="preserve">. </w:t>
      </w:r>
      <w:r w:rsidR="003A4EF2">
        <w:t xml:space="preserve"> </w:t>
      </w:r>
    </w:p>
    <w:p w14:paraId="4A7A32D0" w14:textId="03D0C12D" w:rsidR="00944D63" w:rsidRPr="00953E61" w:rsidRDefault="00944D63" w:rsidP="00F51F6B">
      <w:pPr>
        <w:rPr>
          <w:b/>
          <w:bCs/>
        </w:rPr>
      </w:pPr>
      <w:r w:rsidRPr="00953E61">
        <w:rPr>
          <w:b/>
          <w:bCs/>
        </w:rPr>
        <w:t xml:space="preserve">Proposal </w:t>
      </w:r>
      <w:r w:rsidR="000F44A1">
        <w:rPr>
          <w:b/>
          <w:bCs/>
        </w:rPr>
        <w:t>8</w:t>
      </w:r>
      <w:r w:rsidR="00181EFA">
        <w:rPr>
          <w:b/>
          <w:bCs/>
        </w:rPr>
        <w:t>:</w:t>
      </w:r>
      <w:r w:rsidRPr="00953E61">
        <w:rPr>
          <w:b/>
          <w:bCs/>
        </w:rPr>
        <w:t xml:space="preserve"> </w:t>
      </w:r>
      <w:r w:rsidR="00FC3819">
        <w:rPr>
          <w:b/>
          <w:bCs/>
        </w:rPr>
        <w:t>F</w:t>
      </w:r>
      <w:r w:rsidRPr="00953E61">
        <w:rPr>
          <w:b/>
          <w:bCs/>
        </w:rPr>
        <w:t>or placement of transient time</w:t>
      </w:r>
    </w:p>
    <w:p w14:paraId="1E20C63A" w14:textId="77777777" w:rsidR="004377DB" w:rsidRPr="004377DB" w:rsidRDefault="004377DB" w:rsidP="00944D63">
      <w:pPr>
        <w:pStyle w:val="ListParagraph"/>
        <w:numPr>
          <w:ilvl w:val="0"/>
          <w:numId w:val="34"/>
        </w:numPr>
        <w:rPr>
          <w:rFonts w:ascii="Times New Roman" w:hAnsi="Times New Roman"/>
          <w:b/>
          <w:bCs/>
          <w:sz w:val="20"/>
          <w:szCs w:val="20"/>
        </w:rPr>
      </w:pPr>
      <w:r w:rsidRPr="004377DB">
        <w:rPr>
          <w:rFonts w:ascii="Times New Roman" w:hAnsi="Times New Roman"/>
          <w:b/>
          <w:bCs/>
          <w:sz w:val="20"/>
          <w:szCs w:val="20"/>
        </w:rPr>
        <w:t>Relative placement of transient is RRC configured</w:t>
      </w:r>
    </w:p>
    <w:p w14:paraId="6A615744" w14:textId="740EEBCA" w:rsidR="004377DB" w:rsidRPr="004377DB" w:rsidRDefault="004377DB" w:rsidP="00944D63">
      <w:pPr>
        <w:pStyle w:val="ListParagraph"/>
        <w:numPr>
          <w:ilvl w:val="0"/>
          <w:numId w:val="34"/>
        </w:numPr>
        <w:rPr>
          <w:rFonts w:ascii="Times New Roman" w:hAnsi="Times New Roman"/>
          <w:b/>
          <w:bCs/>
          <w:sz w:val="20"/>
          <w:szCs w:val="20"/>
        </w:rPr>
      </w:pPr>
      <w:r w:rsidRPr="004377DB">
        <w:rPr>
          <w:rFonts w:ascii="Times New Roman" w:hAnsi="Times New Roman"/>
          <w:b/>
          <w:bCs/>
          <w:sz w:val="20"/>
          <w:szCs w:val="20"/>
        </w:rPr>
        <w:t xml:space="preserve">Placing transient always in </w:t>
      </w:r>
      <w:r w:rsidR="00F57146" w:rsidRPr="00944D63">
        <w:rPr>
          <w:rFonts w:ascii="Times New Roman" w:hAnsi="Times New Roman"/>
          <w:b/>
          <w:bCs/>
          <w:sz w:val="20"/>
          <w:szCs w:val="20"/>
        </w:rPr>
        <w:t>CC1 (</w:t>
      </w:r>
      <w:r w:rsidRPr="004377DB">
        <w:rPr>
          <w:rFonts w:ascii="Times New Roman" w:hAnsi="Times New Roman"/>
          <w:b/>
          <w:bCs/>
          <w:sz w:val="20"/>
          <w:szCs w:val="20"/>
        </w:rPr>
        <w:t>FDD</w:t>
      </w:r>
      <w:r w:rsidR="00F57146" w:rsidRPr="00944D63">
        <w:rPr>
          <w:rFonts w:ascii="Times New Roman" w:hAnsi="Times New Roman"/>
          <w:b/>
          <w:bCs/>
          <w:sz w:val="20"/>
          <w:szCs w:val="20"/>
        </w:rPr>
        <w:t>)</w:t>
      </w:r>
      <w:r w:rsidRPr="004377DB">
        <w:rPr>
          <w:rFonts w:ascii="Times New Roman" w:hAnsi="Times New Roman"/>
          <w:b/>
          <w:bCs/>
          <w:sz w:val="20"/>
          <w:szCs w:val="20"/>
        </w:rPr>
        <w:t xml:space="preserve"> should be default</w:t>
      </w:r>
    </w:p>
    <w:p w14:paraId="0FEB4414" w14:textId="335DAE63" w:rsidR="004377DB" w:rsidRPr="00944D63" w:rsidRDefault="004377DB" w:rsidP="00944D63">
      <w:pPr>
        <w:pStyle w:val="ListParagraph"/>
        <w:numPr>
          <w:ilvl w:val="0"/>
          <w:numId w:val="34"/>
        </w:numPr>
        <w:rPr>
          <w:rFonts w:ascii="Times New Roman" w:hAnsi="Times New Roman"/>
          <w:b/>
          <w:bCs/>
          <w:sz w:val="20"/>
          <w:szCs w:val="20"/>
        </w:rPr>
      </w:pPr>
      <w:r w:rsidRPr="00944D63">
        <w:rPr>
          <w:rFonts w:ascii="Times New Roman" w:hAnsi="Times New Roman"/>
          <w:b/>
          <w:bCs/>
          <w:sz w:val="20"/>
          <w:szCs w:val="20"/>
        </w:rPr>
        <w:t>Gap is created by gNB scheduling, the occurrence of a requested transmission in a gap is an error case</w:t>
      </w:r>
    </w:p>
    <w:p w14:paraId="07041BD1" w14:textId="4FAE90AD" w:rsidR="00004535" w:rsidRDefault="00776E5E" w:rsidP="00387662">
      <w:pPr>
        <w:keepNext/>
        <w:jc w:val="center"/>
      </w:pPr>
      <w:r w:rsidRPr="00776E5E">
        <w:object w:dxaOrig="10201" w:dyaOrig="3841" w14:anchorId="10B7A44E">
          <v:shape id="_x0000_i1027" type="#_x0000_t75" style="width:376.5pt;height:142pt" o:ole="">
            <v:imagedata r:id="rId15" o:title=""/>
          </v:shape>
          <o:OLEObject Type="Embed" ProgID="Visio.Drawing.15" ShapeID="_x0000_i1027" DrawAspect="Content" ObjectID="_1644320931" r:id="rId16"/>
        </w:object>
      </w:r>
    </w:p>
    <w:p w14:paraId="76F11795" w14:textId="60479756" w:rsidR="00776E5E" w:rsidRDefault="00776E5E" w:rsidP="00776E5E">
      <w:pPr>
        <w:jc w:val="center"/>
        <w:rPr>
          <w:b/>
          <w:bCs/>
        </w:rPr>
      </w:pPr>
      <w:r w:rsidRPr="00776E5E">
        <w:rPr>
          <w:b/>
          <w:bCs/>
        </w:rPr>
        <w:t xml:space="preserve">Figure </w:t>
      </w:r>
      <w:r w:rsidRPr="00776E5E">
        <w:rPr>
          <w:b/>
          <w:bCs/>
        </w:rPr>
        <w:fldChar w:fldCharType="begin"/>
      </w:r>
      <w:r w:rsidRPr="00776E5E">
        <w:rPr>
          <w:b/>
          <w:bCs/>
        </w:rPr>
        <w:instrText xml:space="preserve"> SEQ Figure \* ARABIC </w:instrText>
      </w:r>
      <w:r w:rsidRPr="00776E5E">
        <w:rPr>
          <w:b/>
          <w:bCs/>
        </w:rPr>
        <w:fldChar w:fldCharType="separate"/>
      </w:r>
      <w:r w:rsidR="00B12DEC">
        <w:rPr>
          <w:b/>
          <w:bCs/>
          <w:noProof/>
        </w:rPr>
        <w:t>3</w:t>
      </w:r>
      <w:r w:rsidRPr="00776E5E">
        <w:rPr>
          <w:b/>
          <w:bCs/>
        </w:rPr>
        <w:fldChar w:fldCharType="end"/>
      </w:r>
      <w:r w:rsidR="00C63069">
        <w:rPr>
          <w:b/>
          <w:bCs/>
        </w:rPr>
        <w:t>:</w:t>
      </w:r>
      <w:r w:rsidR="003A0777">
        <w:rPr>
          <w:b/>
          <w:bCs/>
        </w:rPr>
        <w:t xml:space="preserve"> placement of transient time</w:t>
      </w:r>
    </w:p>
    <w:p w14:paraId="3585AB6A" w14:textId="77777777" w:rsidR="00387662" w:rsidRPr="00776E5E" w:rsidRDefault="00387662" w:rsidP="00776E5E">
      <w:pPr>
        <w:jc w:val="center"/>
        <w:rPr>
          <w:b/>
          <w:bCs/>
        </w:rPr>
      </w:pPr>
    </w:p>
    <w:p w14:paraId="6A5D2ED2" w14:textId="5985464A" w:rsidR="006863E5" w:rsidRDefault="009F547E" w:rsidP="00E45028">
      <w:pPr>
        <w:pStyle w:val="Heading2"/>
        <w:ind w:left="576"/>
        <w:rPr>
          <w:lang w:eastAsia="zh-CN"/>
        </w:rPr>
      </w:pPr>
      <w:r>
        <w:rPr>
          <w:lang w:eastAsia="zh-CN"/>
        </w:rPr>
        <w:t>UE p</w:t>
      </w:r>
      <w:r w:rsidR="001035B9">
        <w:rPr>
          <w:lang w:eastAsia="zh-CN"/>
        </w:rPr>
        <w:t>reparation time</w:t>
      </w:r>
    </w:p>
    <w:p w14:paraId="290EB9ED" w14:textId="5E2CD87A" w:rsidR="002273AE" w:rsidRDefault="002273AE" w:rsidP="00263110">
      <w:pPr>
        <w:overflowPunct/>
        <w:autoSpaceDE/>
        <w:autoSpaceDN/>
        <w:adjustRightInd/>
        <w:spacing w:after="0"/>
        <w:textAlignment w:val="center"/>
      </w:pPr>
      <w:r>
        <w:t>In</w:t>
      </w:r>
      <w:r w:rsidR="0026177E">
        <w:t xml:space="preserve"> the</w:t>
      </w:r>
      <w:r>
        <w:t xml:space="preserve"> last meeting</w:t>
      </w:r>
      <w:r w:rsidR="008022C9">
        <w:t xml:space="preserve">, </w:t>
      </w:r>
      <w:r w:rsidR="00E42F0D">
        <w:t>RAN1 had the following agreement on PUSCH preparation time</w:t>
      </w:r>
    </w:p>
    <w:p w14:paraId="510AF148" w14:textId="77777777" w:rsidR="00E42F0D" w:rsidRDefault="00E42F0D" w:rsidP="00263110">
      <w:pPr>
        <w:overflowPunct/>
        <w:autoSpaceDE/>
        <w:autoSpaceDN/>
        <w:adjustRightInd/>
        <w:spacing w:after="0"/>
        <w:textAlignment w:val="center"/>
      </w:pPr>
    </w:p>
    <w:p w14:paraId="5ABDA2F7" w14:textId="77777777" w:rsidR="00E42F0D" w:rsidRPr="00E42F0D" w:rsidRDefault="00E42F0D" w:rsidP="00E42F0D">
      <w:pPr>
        <w:numPr>
          <w:ilvl w:val="0"/>
          <w:numId w:val="28"/>
        </w:numPr>
        <w:rPr>
          <w:rFonts w:eastAsia="Batang"/>
          <w:bCs/>
          <w:i/>
          <w:iCs/>
        </w:rPr>
      </w:pPr>
      <w:r w:rsidRPr="00E42F0D">
        <w:rPr>
          <w:rFonts w:eastAsia="Batang"/>
          <w:bCs/>
          <w:i/>
          <w:iCs/>
        </w:rPr>
        <w:t>If the UL switching period does not exist, additional time is not needed for PUSCH preparation procedure.</w:t>
      </w:r>
    </w:p>
    <w:p w14:paraId="3821C86E" w14:textId="77777777" w:rsidR="00E42F0D" w:rsidRPr="00E42F0D" w:rsidRDefault="00E42F0D" w:rsidP="00E42F0D">
      <w:pPr>
        <w:numPr>
          <w:ilvl w:val="0"/>
          <w:numId w:val="28"/>
        </w:numPr>
        <w:rPr>
          <w:rFonts w:eastAsia="Batang"/>
          <w:bCs/>
          <w:i/>
          <w:iCs/>
        </w:rPr>
      </w:pPr>
      <w:r w:rsidRPr="00E42F0D">
        <w:rPr>
          <w:rFonts w:eastAsia="Batang"/>
          <w:bCs/>
          <w:i/>
          <w:iCs/>
        </w:rPr>
        <w:t>If the UL switching period actually exists due to Tx switching</w:t>
      </w:r>
    </w:p>
    <w:p w14:paraId="0312F09E" w14:textId="77777777" w:rsidR="00E42F0D" w:rsidRPr="00E42F0D" w:rsidRDefault="00E42F0D" w:rsidP="00E42F0D">
      <w:pPr>
        <w:numPr>
          <w:ilvl w:val="0"/>
          <w:numId w:val="29"/>
        </w:numPr>
        <w:tabs>
          <w:tab w:val="left" w:pos="5103"/>
        </w:tabs>
        <w:overflowPunct/>
        <w:autoSpaceDE/>
        <w:autoSpaceDN/>
        <w:adjustRightInd/>
        <w:snapToGrid w:val="0"/>
        <w:spacing w:after="100"/>
        <w:textAlignment w:val="auto"/>
        <w:rPr>
          <w:rFonts w:eastAsia="Batang"/>
          <w:bCs/>
          <w:i/>
          <w:iCs/>
          <w:lang w:eastAsia="zh-CN"/>
        </w:rPr>
      </w:pPr>
      <w:r w:rsidRPr="00E42F0D">
        <w:rPr>
          <w:rFonts w:eastAsia="Batang"/>
          <w:bCs/>
          <w:i/>
          <w:iCs/>
          <w:lang w:eastAsia="zh-CN"/>
        </w:rPr>
        <w:t>Additional time is needed for PUSCH preparation procedure time.</w:t>
      </w:r>
    </w:p>
    <w:p w14:paraId="08A589E9" w14:textId="39DA6E0E" w:rsidR="00E42F0D" w:rsidRDefault="00E42F0D" w:rsidP="00E42F0D">
      <w:pPr>
        <w:numPr>
          <w:ilvl w:val="0"/>
          <w:numId w:val="29"/>
        </w:numPr>
        <w:tabs>
          <w:tab w:val="left" w:pos="5103"/>
        </w:tabs>
        <w:overflowPunct/>
        <w:autoSpaceDE/>
        <w:autoSpaceDN/>
        <w:adjustRightInd/>
        <w:snapToGrid w:val="0"/>
        <w:spacing w:after="100"/>
        <w:textAlignment w:val="auto"/>
        <w:rPr>
          <w:rFonts w:eastAsia="Batang"/>
          <w:bCs/>
          <w:i/>
          <w:iCs/>
          <w:lang w:eastAsia="zh-CN"/>
        </w:rPr>
      </w:pPr>
      <w:r w:rsidRPr="00E42F0D">
        <w:rPr>
          <w:rFonts w:eastAsia="Batang"/>
          <w:bCs/>
          <w:i/>
          <w:iCs/>
          <w:lang w:eastAsia="zh-CN"/>
        </w:rPr>
        <w:t>The length of the additional time will be decided in next RAN1 meeting.</w:t>
      </w:r>
    </w:p>
    <w:p w14:paraId="04AFB3C3" w14:textId="77777777" w:rsidR="00C730B3" w:rsidRDefault="00C730B3" w:rsidP="00C730B3">
      <w:pPr>
        <w:tabs>
          <w:tab w:val="left" w:pos="5103"/>
        </w:tabs>
        <w:overflowPunct/>
        <w:autoSpaceDE/>
        <w:autoSpaceDN/>
        <w:adjustRightInd/>
        <w:snapToGrid w:val="0"/>
        <w:spacing w:after="100"/>
        <w:textAlignment w:val="auto"/>
        <w:rPr>
          <w:rFonts w:eastAsia="Batang"/>
          <w:bCs/>
          <w:lang w:eastAsia="zh-CN"/>
        </w:rPr>
      </w:pPr>
    </w:p>
    <w:p w14:paraId="5DCB9C3A" w14:textId="18863566" w:rsidR="00C730B3" w:rsidRDefault="00C730B3" w:rsidP="00C730B3">
      <w:pPr>
        <w:tabs>
          <w:tab w:val="left" w:pos="5103"/>
        </w:tabs>
        <w:overflowPunct/>
        <w:autoSpaceDE/>
        <w:autoSpaceDN/>
        <w:adjustRightInd/>
        <w:snapToGrid w:val="0"/>
        <w:spacing w:after="100"/>
        <w:textAlignment w:val="auto"/>
        <w:rPr>
          <w:rFonts w:eastAsia="Batang"/>
          <w:bCs/>
          <w:lang w:eastAsia="zh-CN"/>
        </w:rPr>
      </w:pPr>
      <w:r>
        <w:rPr>
          <w:rFonts w:eastAsia="Batang"/>
          <w:bCs/>
          <w:lang w:eastAsia="zh-CN"/>
        </w:rPr>
        <w:t xml:space="preserve">As in </w:t>
      </w:r>
      <w:r w:rsidRPr="00C730B3">
        <w:rPr>
          <w:rFonts w:eastAsia="Batang"/>
          <w:bCs/>
          <w:lang w:eastAsia="zh-CN"/>
        </w:rPr>
        <w:fldChar w:fldCharType="begin"/>
      </w:r>
      <w:r w:rsidRPr="00C730B3">
        <w:rPr>
          <w:rFonts w:eastAsia="Batang"/>
          <w:bCs/>
          <w:lang w:eastAsia="zh-CN"/>
        </w:rPr>
        <w:instrText xml:space="preserve"> REF _Ref32556825 \h  \* MERGEFORMAT </w:instrText>
      </w:r>
      <w:r w:rsidRPr="00C730B3">
        <w:rPr>
          <w:rFonts w:eastAsia="Batang"/>
          <w:bCs/>
          <w:lang w:eastAsia="zh-CN"/>
        </w:rPr>
      </w:r>
      <w:r w:rsidRPr="00C730B3">
        <w:rPr>
          <w:rFonts w:eastAsia="Batang"/>
          <w:bCs/>
          <w:lang w:eastAsia="zh-CN"/>
        </w:rPr>
        <w:fldChar w:fldCharType="separate"/>
      </w:r>
      <w:r w:rsidR="00B12DEC" w:rsidRPr="00FA35A4">
        <w:rPr>
          <w:bCs/>
        </w:rPr>
        <w:t xml:space="preserve">Figure </w:t>
      </w:r>
      <w:r w:rsidR="00B12DEC" w:rsidRPr="00FA35A4">
        <w:rPr>
          <w:bCs/>
          <w:noProof/>
        </w:rPr>
        <w:t>4</w:t>
      </w:r>
      <w:r w:rsidRPr="00C730B3">
        <w:rPr>
          <w:rFonts w:eastAsia="Batang"/>
          <w:bCs/>
          <w:lang w:eastAsia="zh-CN"/>
        </w:rPr>
        <w:fldChar w:fldCharType="end"/>
      </w:r>
      <w:r>
        <w:rPr>
          <w:rFonts w:eastAsia="Batang"/>
          <w:bCs/>
          <w:lang w:eastAsia="zh-CN"/>
        </w:rPr>
        <w:t xml:space="preserve">, </w:t>
      </w:r>
      <w:r w:rsidRPr="00C730B3">
        <w:rPr>
          <w:rFonts w:eastAsia="Batang"/>
          <w:b/>
          <w:lang w:eastAsia="zh-CN"/>
        </w:rPr>
        <w:t>the preparation time should be measured with the reference point at the start of the transient time corresponding to the applicable allowed switch boundary</w:t>
      </w:r>
      <w:r w:rsidRPr="00C730B3">
        <w:rPr>
          <w:rFonts w:eastAsia="Batang"/>
          <w:bCs/>
          <w:lang w:eastAsia="zh-CN"/>
        </w:rPr>
        <w:t xml:space="preserve"> </w:t>
      </w:r>
      <w:r>
        <w:rPr>
          <w:rFonts w:eastAsia="Batang"/>
          <w:bCs/>
          <w:lang w:eastAsia="zh-CN"/>
        </w:rPr>
        <w:t xml:space="preserve">when UL switching is required. </w:t>
      </w:r>
      <w:r w:rsidR="008720B6">
        <w:rPr>
          <w:rFonts w:eastAsia="Batang"/>
          <w:bCs/>
          <w:lang w:eastAsia="zh-CN"/>
        </w:rPr>
        <w:t xml:space="preserve">Meanwhile, </w:t>
      </w:r>
      <w:r w:rsidR="008720B6" w:rsidRPr="00D65EC7">
        <w:rPr>
          <w:rFonts w:eastAsia="Batang"/>
          <w:b/>
          <w:lang w:eastAsia="zh-CN"/>
        </w:rPr>
        <w:t xml:space="preserve">the transient time </w:t>
      </w:r>
      <w:r w:rsidR="00172197" w:rsidRPr="00D65EC7">
        <w:rPr>
          <w:rFonts w:eastAsia="Batang"/>
          <w:b/>
          <w:lang w:eastAsia="zh-CN"/>
        </w:rPr>
        <w:t xml:space="preserve">discussed in RAN4 (e.g. 250us) </w:t>
      </w:r>
      <w:r w:rsidR="008720B6" w:rsidRPr="00D65EC7">
        <w:rPr>
          <w:rFonts w:eastAsia="Batang"/>
          <w:b/>
          <w:lang w:eastAsia="zh-CN"/>
        </w:rPr>
        <w:t xml:space="preserve">should be </w:t>
      </w:r>
      <w:r w:rsidRPr="00C730B3">
        <w:rPr>
          <w:rFonts w:eastAsia="Batang"/>
          <w:b/>
          <w:lang w:eastAsia="zh-CN"/>
        </w:rPr>
        <w:t>rounded up to next integer symbol</w:t>
      </w:r>
      <w:r w:rsidR="00172197">
        <w:rPr>
          <w:rFonts w:eastAsia="Batang"/>
          <w:bCs/>
          <w:lang w:eastAsia="zh-CN"/>
        </w:rPr>
        <w:t xml:space="preserve"> when it’s calculated into the RAN1 spec. </w:t>
      </w:r>
      <w:r>
        <w:rPr>
          <w:rFonts w:eastAsia="Batang"/>
          <w:bCs/>
          <w:lang w:eastAsia="zh-CN"/>
        </w:rPr>
        <w:t xml:space="preserve"> </w:t>
      </w:r>
    </w:p>
    <w:p w14:paraId="1B1FCA6B" w14:textId="2FAFB2B6" w:rsidR="00D65EC7" w:rsidRPr="00C730B3" w:rsidRDefault="00D65EC7" w:rsidP="00C730B3">
      <w:pPr>
        <w:tabs>
          <w:tab w:val="left" w:pos="5103"/>
        </w:tabs>
        <w:overflowPunct/>
        <w:autoSpaceDE/>
        <w:autoSpaceDN/>
        <w:adjustRightInd/>
        <w:snapToGrid w:val="0"/>
        <w:spacing w:after="100"/>
        <w:textAlignment w:val="auto"/>
        <w:rPr>
          <w:rFonts w:eastAsia="Batang"/>
          <w:bCs/>
          <w:lang w:eastAsia="zh-CN"/>
        </w:rPr>
      </w:pPr>
      <w:r w:rsidRPr="006175BD">
        <w:rPr>
          <w:rFonts w:eastAsia="Batang"/>
          <w:b/>
          <w:lang w:eastAsia="zh-CN"/>
        </w:rPr>
        <w:t>Proposal</w:t>
      </w:r>
      <w:r w:rsidR="00CA697D">
        <w:rPr>
          <w:rFonts w:eastAsia="Batang"/>
          <w:b/>
          <w:lang w:eastAsia="zh-CN"/>
        </w:rPr>
        <w:t xml:space="preserve"> </w:t>
      </w:r>
      <w:r w:rsidR="000F44A1">
        <w:rPr>
          <w:rFonts w:eastAsia="Batang"/>
          <w:b/>
          <w:lang w:eastAsia="zh-CN"/>
        </w:rPr>
        <w:t>9</w:t>
      </w:r>
      <w:r w:rsidR="004D7DCD">
        <w:rPr>
          <w:rFonts w:eastAsia="Batang"/>
          <w:b/>
          <w:lang w:eastAsia="zh-CN"/>
        </w:rPr>
        <w:t>:</w:t>
      </w:r>
      <w:r w:rsidR="00AF2455" w:rsidRPr="006175BD">
        <w:rPr>
          <w:rFonts w:eastAsia="Batang"/>
          <w:b/>
          <w:lang w:eastAsia="zh-CN"/>
        </w:rPr>
        <w:t xml:space="preserve"> </w:t>
      </w:r>
      <w:r w:rsidR="00AF2455" w:rsidRPr="00C730B3">
        <w:rPr>
          <w:rFonts w:eastAsia="Batang"/>
          <w:b/>
          <w:lang w:eastAsia="zh-CN"/>
        </w:rPr>
        <w:t>the preparation time should be measured with the reference point at the start of the transient time corresponding to the applicable allowed switch boundary</w:t>
      </w:r>
      <w:r w:rsidR="00AF2455">
        <w:rPr>
          <w:rFonts w:eastAsia="Batang"/>
          <w:b/>
          <w:lang w:eastAsia="zh-CN"/>
        </w:rPr>
        <w:t xml:space="preserve"> and the value should be rounded up to next integer symbol</w:t>
      </w:r>
      <w:r w:rsidR="00046506">
        <w:rPr>
          <w:rFonts w:eastAsia="Batang"/>
          <w:b/>
          <w:lang w:eastAsia="zh-CN"/>
        </w:rPr>
        <w:t>.</w:t>
      </w:r>
    </w:p>
    <w:p w14:paraId="17A9736C" w14:textId="38B04FF1" w:rsidR="00E42F0D" w:rsidRDefault="007D2D0D" w:rsidP="007D2D0D">
      <w:pPr>
        <w:overflowPunct/>
        <w:autoSpaceDE/>
        <w:autoSpaceDN/>
        <w:adjustRightInd/>
        <w:spacing w:after="0"/>
        <w:jc w:val="center"/>
        <w:textAlignment w:val="center"/>
      </w:pPr>
      <w:r>
        <w:object w:dxaOrig="10141" w:dyaOrig="4969" w14:anchorId="4DCFD5F2">
          <v:shape id="_x0000_i1028" type="#_x0000_t75" style="width:387.5pt;height:190.5pt" o:ole="">
            <v:imagedata r:id="rId17" o:title=""/>
          </v:shape>
          <o:OLEObject Type="Embed" ProgID="Visio.Drawing.15" ShapeID="_x0000_i1028" DrawAspect="Content" ObjectID="_1644320932" r:id="rId18"/>
        </w:object>
      </w:r>
    </w:p>
    <w:p w14:paraId="5EF7ADAF" w14:textId="5DA8EADE" w:rsidR="007D2D0D" w:rsidRDefault="00AA5039" w:rsidP="007D2D0D">
      <w:pPr>
        <w:overflowPunct/>
        <w:autoSpaceDE/>
        <w:autoSpaceDN/>
        <w:adjustRightInd/>
        <w:spacing w:after="0"/>
        <w:jc w:val="center"/>
        <w:textAlignment w:val="center"/>
      </w:pPr>
      <w:bookmarkStart w:id="8" w:name="_Ref32556825"/>
      <w:r w:rsidRPr="00776E5E">
        <w:rPr>
          <w:b/>
          <w:bCs/>
        </w:rPr>
        <w:t xml:space="preserve">Figure </w:t>
      </w:r>
      <w:r w:rsidRPr="00776E5E">
        <w:rPr>
          <w:b/>
          <w:bCs/>
        </w:rPr>
        <w:fldChar w:fldCharType="begin"/>
      </w:r>
      <w:r w:rsidRPr="00776E5E">
        <w:rPr>
          <w:b/>
          <w:bCs/>
        </w:rPr>
        <w:instrText xml:space="preserve"> SEQ Figure \* ARABIC </w:instrText>
      </w:r>
      <w:r w:rsidRPr="00776E5E">
        <w:rPr>
          <w:b/>
          <w:bCs/>
        </w:rPr>
        <w:fldChar w:fldCharType="separate"/>
      </w:r>
      <w:r w:rsidR="00B12DEC">
        <w:rPr>
          <w:b/>
          <w:bCs/>
          <w:noProof/>
        </w:rPr>
        <w:t>4</w:t>
      </w:r>
      <w:r w:rsidRPr="00776E5E">
        <w:rPr>
          <w:b/>
          <w:bCs/>
        </w:rPr>
        <w:fldChar w:fldCharType="end"/>
      </w:r>
      <w:bookmarkEnd w:id="8"/>
      <w:r w:rsidR="00C63069">
        <w:rPr>
          <w:b/>
          <w:bCs/>
        </w:rPr>
        <w:t>:</w:t>
      </w:r>
      <w:r>
        <w:rPr>
          <w:b/>
          <w:bCs/>
        </w:rPr>
        <w:t xml:space="preserve"> PUSCH preparation time</w:t>
      </w:r>
    </w:p>
    <w:p w14:paraId="4BEB7067" w14:textId="77777777" w:rsidR="002273AE" w:rsidRDefault="002273AE" w:rsidP="00263110">
      <w:pPr>
        <w:overflowPunct/>
        <w:autoSpaceDE/>
        <w:autoSpaceDN/>
        <w:adjustRightInd/>
        <w:spacing w:after="0"/>
        <w:textAlignment w:val="center"/>
      </w:pPr>
    </w:p>
    <w:p w14:paraId="05E84014" w14:textId="39EEE315" w:rsidR="007276D1" w:rsidRDefault="007276D1" w:rsidP="00FE5B9C">
      <w:pPr>
        <w:overflowPunct/>
        <w:autoSpaceDE/>
        <w:autoSpaceDN/>
        <w:adjustRightInd/>
        <w:spacing w:after="0"/>
        <w:textAlignment w:val="auto"/>
        <w:rPr>
          <w:rFonts w:eastAsia="Times New Roman"/>
          <w:b/>
          <w:lang w:eastAsia="zh-CN"/>
        </w:rPr>
      </w:pPr>
    </w:p>
    <w:p w14:paraId="55F23D3E" w14:textId="14BFEF96" w:rsidR="00181EFA" w:rsidRPr="00FA35A4" w:rsidRDefault="004D7DCD" w:rsidP="00FA35A4">
      <w:pPr>
        <w:pStyle w:val="Default"/>
        <w:rPr>
          <w:b/>
          <w:lang w:val="en-GB"/>
        </w:rPr>
      </w:pPr>
      <w:r w:rsidRPr="009174ED">
        <w:rPr>
          <w:bCs/>
          <w:sz w:val="20"/>
          <w:szCs w:val="20"/>
          <w:lang w:val="en-GB"/>
        </w:rPr>
        <w:lastRenderedPageBreak/>
        <w:t>As the additional PUSCH preparation time is requested when UL switching is required</w:t>
      </w:r>
      <w:r w:rsidR="00614E09" w:rsidRPr="009174ED">
        <w:rPr>
          <w:bCs/>
          <w:sz w:val="20"/>
          <w:szCs w:val="20"/>
          <w:lang w:val="en-GB"/>
        </w:rPr>
        <w:t>,</w:t>
      </w:r>
      <w:r w:rsidRPr="009174ED">
        <w:rPr>
          <w:bCs/>
          <w:sz w:val="20"/>
          <w:szCs w:val="20"/>
          <w:lang w:val="en-GB"/>
        </w:rPr>
        <w:t xml:space="preserve"> </w:t>
      </w:r>
      <w:r w:rsidR="00614E09" w:rsidRPr="009174ED">
        <w:rPr>
          <w:bCs/>
          <w:sz w:val="20"/>
          <w:szCs w:val="20"/>
          <w:lang w:val="en-GB"/>
        </w:rPr>
        <w:t>there is a</w:t>
      </w:r>
      <w:r w:rsidRPr="009174ED">
        <w:rPr>
          <w:bCs/>
          <w:sz w:val="20"/>
          <w:szCs w:val="20"/>
          <w:lang w:val="en-GB"/>
        </w:rPr>
        <w:t xml:space="preserve"> “deadline” </w:t>
      </w:r>
      <w:r w:rsidR="00614E09" w:rsidRPr="009174ED">
        <w:rPr>
          <w:bCs/>
          <w:sz w:val="20"/>
          <w:szCs w:val="20"/>
          <w:lang w:val="en-GB"/>
        </w:rPr>
        <w:t xml:space="preserve">for UE </w:t>
      </w:r>
      <w:r w:rsidRPr="009174ED">
        <w:rPr>
          <w:bCs/>
          <w:sz w:val="20"/>
          <w:szCs w:val="20"/>
          <w:lang w:val="en-GB"/>
        </w:rPr>
        <w:t xml:space="preserve">to make the switching decision. </w:t>
      </w:r>
      <w:r w:rsidR="00614E09" w:rsidRPr="009174ED">
        <w:rPr>
          <w:bCs/>
          <w:sz w:val="20"/>
          <w:szCs w:val="20"/>
          <w:lang w:val="en-GB"/>
        </w:rPr>
        <w:t xml:space="preserve">The deadline for each potential switch (according to proposal 7) is illustrated as the red lines in </w:t>
      </w:r>
      <w:r w:rsidR="00614E09" w:rsidRPr="009174ED">
        <w:rPr>
          <w:bCs/>
          <w:sz w:val="20"/>
          <w:szCs w:val="20"/>
          <w:lang w:val="en-GB"/>
        </w:rPr>
        <w:fldChar w:fldCharType="begin"/>
      </w:r>
      <w:r w:rsidR="00614E09" w:rsidRPr="009174ED">
        <w:rPr>
          <w:bCs/>
          <w:sz w:val="20"/>
          <w:szCs w:val="20"/>
          <w:lang w:val="en-GB"/>
        </w:rPr>
        <w:instrText xml:space="preserve"> REF _Ref32556825 \h  \* MERGEFORMAT </w:instrText>
      </w:r>
      <w:r w:rsidR="00614E09" w:rsidRPr="009174ED">
        <w:rPr>
          <w:bCs/>
          <w:sz w:val="20"/>
          <w:szCs w:val="20"/>
          <w:lang w:val="en-GB"/>
        </w:rPr>
      </w:r>
      <w:r w:rsidR="00614E09" w:rsidRPr="009174ED">
        <w:rPr>
          <w:bCs/>
          <w:sz w:val="20"/>
          <w:szCs w:val="20"/>
          <w:lang w:val="en-GB"/>
        </w:rPr>
        <w:fldChar w:fldCharType="separate"/>
      </w:r>
      <w:r w:rsidR="00614E09" w:rsidRPr="009174ED">
        <w:rPr>
          <w:bCs/>
          <w:sz w:val="20"/>
          <w:szCs w:val="20"/>
          <w:lang w:val="en-GB"/>
        </w:rPr>
        <w:t>Figure 4</w:t>
      </w:r>
      <w:r w:rsidR="00614E09" w:rsidRPr="009174ED">
        <w:rPr>
          <w:bCs/>
          <w:sz w:val="20"/>
          <w:szCs w:val="20"/>
          <w:lang w:val="en-GB"/>
        </w:rPr>
        <w:fldChar w:fldCharType="end"/>
      </w:r>
      <w:r w:rsidR="00614E09" w:rsidRPr="009174ED">
        <w:rPr>
          <w:bCs/>
          <w:sz w:val="20"/>
          <w:szCs w:val="20"/>
          <w:lang w:val="en-GB"/>
        </w:rPr>
        <w:t xml:space="preserve">. With the deadline established for a potential switch, </w:t>
      </w:r>
      <w:r w:rsidR="008118E2" w:rsidRPr="009174ED">
        <w:rPr>
          <w:bCs/>
          <w:sz w:val="20"/>
          <w:szCs w:val="20"/>
          <w:lang w:val="en-GB"/>
        </w:rPr>
        <w:t xml:space="preserve">the </w:t>
      </w:r>
      <w:r w:rsidR="00614E09" w:rsidRPr="009174ED">
        <w:rPr>
          <w:bCs/>
          <w:sz w:val="20"/>
          <w:szCs w:val="20"/>
          <w:lang w:val="en-GB"/>
        </w:rPr>
        <w:t xml:space="preserve">decision </w:t>
      </w:r>
      <w:r w:rsidR="008118E2" w:rsidRPr="009174ED">
        <w:rPr>
          <w:bCs/>
          <w:sz w:val="20"/>
          <w:szCs w:val="20"/>
          <w:lang w:val="en-GB"/>
        </w:rPr>
        <w:t xml:space="preserve">of </w:t>
      </w:r>
      <w:r w:rsidR="00614E09" w:rsidRPr="009174ED">
        <w:rPr>
          <w:bCs/>
          <w:sz w:val="20"/>
          <w:szCs w:val="20"/>
          <w:lang w:val="en-GB"/>
        </w:rPr>
        <w:t>whether</w:t>
      </w:r>
      <w:r w:rsidR="0030489B">
        <w:rPr>
          <w:bCs/>
          <w:sz w:val="20"/>
          <w:szCs w:val="20"/>
          <w:lang w:val="en-GB"/>
        </w:rPr>
        <w:t xml:space="preserve"> or not to</w:t>
      </w:r>
      <w:r w:rsidR="00614E09" w:rsidRPr="009174ED">
        <w:rPr>
          <w:bCs/>
          <w:sz w:val="20"/>
          <w:szCs w:val="20"/>
          <w:lang w:val="en-GB"/>
        </w:rPr>
        <w:t xml:space="preserve"> switch</w:t>
      </w:r>
      <w:r w:rsidR="008118E2" w:rsidRPr="009174ED">
        <w:rPr>
          <w:bCs/>
          <w:sz w:val="20"/>
          <w:szCs w:val="20"/>
          <w:lang w:val="en-GB"/>
        </w:rPr>
        <w:t xml:space="preserve"> depends on the UL grants UE received before the deadline. The next</w:t>
      </w:r>
      <w:r w:rsidR="008118E2">
        <w:rPr>
          <w:bCs/>
          <w:sz w:val="20"/>
          <w:szCs w:val="20"/>
          <w:lang w:val="en-GB"/>
        </w:rPr>
        <w:t xml:space="preserve"> question is that UE needs to decode and check which grants it received before the deadline to make the decision? Apparently, it does not make sense to require UE to decode all UL grants it received before the deadline. The reason is that, for a UL grant </w:t>
      </w:r>
      <w:r w:rsidR="00DD6F2C">
        <w:rPr>
          <w:bCs/>
          <w:sz w:val="20"/>
          <w:szCs w:val="20"/>
          <w:lang w:val="en-GB"/>
        </w:rPr>
        <w:t xml:space="preserve">schedule a PUSCH with very large K2 value, requiring to decode and check this grant to make UL switch decision unnecessarily tighten the decoding timeline for that UL grant, which put unnecessary stringent requirement on UE PDCCH decoding implementation. Therefore, we need define an “observation period” that is a set of TDD UL slots, where an UL grant schedules an UL transmission in that set of TDD UL slots and the UL grant is involved in the decision of UL switch. In other words, </w:t>
      </w:r>
      <w:r w:rsidR="009174ED">
        <w:rPr>
          <w:bCs/>
          <w:sz w:val="20"/>
          <w:szCs w:val="20"/>
          <w:lang w:val="en-GB"/>
        </w:rPr>
        <w:t xml:space="preserve">UE only expects that </w:t>
      </w:r>
      <w:r w:rsidR="00DD6F2C">
        <w:rPr>
          <w:bCs/>
          <w:sz w:val="20"/>
          <w:szCs w:val="20"/>
          <w:lang w:val="en-GB"/>
        </w:rPr>
        <w:t>the UL grants whose</w:t>
      </w:r>
      <w:r w:rsidR="009174ED">
        <w:rPr>
          <w:bCs/>
          <w:sz w:val="20"/>
          <w:szCs w:val="20"/>
          <w:lang w:val="en-GB"/>
        </w:rPr>
        <w:t xml:space="preserve"> scheduled UL transmission falls in the observation period trigger an UL switch. </w:t>
      </w:r>
    </w:p>
    <w:p w14:paraId="348A30A3" w14:textId="77777777" w:rsidR="00181EFA" w:rsidRDefault="00181EFA" w:rsidP="004D7DCD">
      <w:pPr>
        <w:pStyle w:val="Default"/>
        <w:rPr>
          <w:bCs/>
          <w:sz w:val="20"/>
          <w:szCs w:val="20"/>
        </w:rPr>
      </w:pPr>
    </w:p>
    <w:p w14:paraId="2E1CECDD" w14:textId="6EE25FE4" w:rsidR="004D7DCD" w:rsidRDefault="00181EFA" w:rsidP="004D7DCD">
      <w:pPr>
        <w:pStyle w:val="Default"/>
        <w:rPr>
          <w:bCs/>
          <w:sz w:val="20"/>
          <w:szCs w:val="20"/>
        </w:rPr>
      </w:pPr>
      <w:r>
        <w:rPr>
          <w:bCs/>
          <w:sz w:val="20"/>
          <w:szCs w:val="20"/>
        </w:rPr>
        <w:t xml:space="preserve">Based on above reasoning, </w:t>
      </w:r>
      <w:r w:rsidR="004D7DCD">
        <w:rPr>
          <w:bCs/>
          <w:sz w:val="20"/>
          <w:szCs w:val="20"/>
        </w:rPr>
        <w:t xml:space="preserve">we propose </w:t>
      </w:r>
      <w:r>
        <w:rPr>
          <w:bCs/>
          <w:sz w:val="20"/>
          <w:szCs w:val="20"/>
        </w:rPr>
        <w:t>the following</w:t>
      </w:r>
      <w:r w:rsidR="004D7DCD">
        <w:rPr>
          <w:bCs/>
          <w:sz w:val="20"/>
          <w:szCs w:val="20"/>
        </w:rPr>
        <w:t>:</w:t>
      </w:r>
    </w:p>
    <w:p w14:paraId="7D85B0E0" w14:textId="4011D856" w:rsidR="00181EFA" w:rsidRPr="00FA35A4" w:rsidRDefault="00181EFA" w:rsidP="004D7DCD">
      <w:pPr>
        <w:pStyle w:val="Default"/>
        <w:rPr>
          <w:b/>
          <w:bCs/>
          <w:color w:val="auto"/>
          <w:sz w:val="20"/>
          <w:szCs w:val="20"/>
          <w:lang w:eastAsia="en-US"/>
        </w:rPr>
      </w:pPr>
      <w:r w:rsidRPr="00FA35A4">
        <w:rPr>
          <w:b/>
          <w:bCs/>
          <w:color w:val="auto"/>
          <w:sz w:val="20"/>
          <w:szCs w:val="20"/>
          <w:lang w:eastAsia="en-US"/>
        </w:rPr>
        <w:t xml:space="preserve">Proposal </w:t>
      </w:r>
      <w:r w:rsidR="000F44A1">
        <w:rPr>
          <w:b/>
          <w:bCs/>
          <w:color w:val="auto"/>
          <w:sz w:val="20"/>
          <w:szCs w:val="20"/>
          <w:lang w:eastAsia="en-US"/>
        </w:rPr>
        <w:t>10</w:t>
      </w:r>
      <w:r w:rsidRPr="00FA35A4">
        <w:rPr>
          <w:b/>
          <w:bCs/>
          <w:color w:val="auto"/>
          <w:sz w:val="20"/>
          <w:szCs w:val="20"/>
          <w:lang w:eastAsia="en-US"/>
        </w:rPr>
        <w:t xml:space="preserve">: the observation period </w:t>
      </w:r>
      <w:r w:rsidR="009174ED">
        <w:rPr>
          <w:b/>
          <w:bCs/>
          <w:color w:val="auto"/>
          <w:sz w:val="20"/>
          <w:szCs w:val="20"/>
          <w:lang w:eastAsia="en-US"/>
        </w:rPr>
        <w:t>for an allowed switch boundary</w:t>
      </w:r>
      <w:r w:rsidRPr="00FA35A4">
        <w:rPr>
          <w:b/>
          <w:bCs/>
          <w:color w:val="auto"/>
          <w:sz w:val="20"/>
          <w:szCs w:val="20"/>
          <w:lang w:eastAsia="en-US"/>
        </w:rPr>
        <w:t xml:space="preserve"> is </w:t>
      </w:r>
    </w:p>
    <w:p w14:paraId="26B797A7" w14:textId="5D585651" w:rsidR="004D7DCD" w:rsidRPr="00046506" w:rsidRDefault="004D7DCD" w:rsidP="004D7DCD">
      <w:pPr>
        <w:pStyle w:val="Default"/>
        <w:numPr>
          <w:ilvl w:val="0"/>
          <w:numId w:val="36"/>
        </w:numPr>
        <w:rPr>
          <w:b/>
          <w:sz w:val="20"/>
          <w:szCs w:val="20"/>
          <w:lang w:val="en-GB"/>
        </w:rPr>
      </w:pPr>
      <w:r w:rsidRPr="00046506">
        <w:rPr>
          <w:b/>
          <w:sz w:val="20"/>
          <w:szCs w:val="20"/>
          <w:lang w:val="en-GB"/>
        </w:rPr>
        <w:t xml:space="preserve">Option 1: first TDD slot after </w:t>
      </w:r>
      <w:r w:rsidR="009174ED">
        <w:rPr>
          <w:b/>
          <w:sz w:val="20"/>
          <w:szCs w:val="20"/>
          <w:lang w:val="en-GB"/>
        </w:rPr>
        <w:t xml:space="preserve">the </w:t>
      </w:r>
      <w:r w:rsidRPr="00046506">
        <w:rPr>
          <w:b/>
          <w:sz w:val="20"/>
          <w:szCs w:val="20"/>
          <w:lang w:val="en-GB"/>
        </w:rPr>
        <w:t>allowed switch boundary</w:t>
      </w:r>
    </w:p>
    <w:p w14:paraId="6C41B270" w14:textId="3059B8AB" w:rsidR="004D7DCD" w:rsidRDefault="004D7DCD" w:rsidP="004D7DCD">
      <w:pPr>
        <w:pStyle w:val="Default"/>
        <w:numPr>
          <w:ilvl w:val="0"/>
          <w:numId w:val="36"/>
        </w:numPr>
        <w:rPr>
          <w:b/>
          <w:sz w:val="20"/>
          <w:szCs w:val="20"/>
          <w:lang w:val="en-GB"/>
        </w:rPr>
      </w:pPr>
      <w:r w:rsidRPr="00046506">
        <w:rPr>
          <w:b/>
          <w:sz w:val="20"/>
          <w:szCs w:val="20"/>
          <w:lang w:val="en-GB"/>
        </w:rPr>
        <w:t xml:space="preserve">Option 2: first TDD slot after </w:t>
      </w:r>
      <w:r w:rsidR="009174ED">
        <w:rPr>
          <w:b/>
          <w:sz w:val="20"/>
          <w:szCs w:val="20"/>
          <w:lang w:val="en-GB"/>
        </w:rPr>
        <w:t xml:space="preserve">the </w:t>
      </w:r>
      <w:r w:rsidRPr="00046506">
        <w:rPr>
          <w:b/>
          <w:sz w:val="20"/>
          <w:szCs w:val="20"/>
          <w:lang w:val="en-GB"/>
        </w:rPr>
        <w:t>allowed switch boundary and any other TDD slot</w:t>
      </w:r>
      <w:r w:rsidR="008118E2">
        <w:rPr>
          <w:b/>
          <w:sz w:val="20"/>
          <w:szCs w:val="20"/>
          <w:lang w:val="en-GB"/>
        </w:rPr>
        <w:t>s</w:t>
      </w:r>
      <w:r w:rsidRPr="00046506">
        <w:rPr>
          <w:b/>
          <w:sz w:val="20"/>
          <w:szCs w:val="20"/>
          <w:lang w:val="en-GB"/>
        </w:rPr>
        <w:t xml:space="preserve"> </w:t>
      </w:r>
      <w:r w:rsidR="008118E2" w:rsidRPr="00046506">
        <w:rPr>
          <w:b/>
          <w:sz w:val="20"/>
          <w:szCs w:val="20"/>
          <w:lang w:val="en-GB"/>
        </w:rPr>
        <w:t xml:space="preserve">after the allowed switch boundary </w:t>
      </w:r>
      <w:r w:rsidRPr="00046506">
        <w:rPr>
          <w:b/>
          <w:sz w:val="20"/>
          <w:szCs w:val="20"/>
          <w:lang w:val="en-GB"/>
        </w:rPr>
        <w:t xml:space="preserve">for which the grant was received at the same time as the grant for the first slot </w:t>
      </w:r>
    </w:p>
    <w:p w14:paraId="1C8A6FBA" w14:textId="03FA7E11" w:rsidR="007276D1" w:rsidRPr="00FA35A4" w:rsidRDefault="004D7DCD" w:rsidP="00FA35A4">
      <w:pPr>
        <w:pStyle w:val="Default"/>
        <w:numPr>
          <w:ilvl w:val="0"/>
          <w:numId w:val="36"/>
        </w:numPr>
        <w:rPr>
          <w:b/>
          <w:lang w:val="en-GB"/>
        </w:rPr>
      </w:pPr>
      <w:r w:rsidRPr="00BF3A79">
        <w:rPr>
          <w:b/>
          <w:sz w:val="20"/>
          <w:szCs w:val="20"/>
          <w:lang w:val="en-GB"/>
        </w:rPr>
        <w:t xml:space="preserve">Among these two options we prefer Option 1 for simplicity. </w:t>
      </w:r>
    </w:p>
    <w:p w14:paraId="279C28A7" w14:textId="5BE1373D" w:rsidR="00DB2A8D" w:rsidRPr="00F92A77" w:rsidRDefault="00627D7D" w:rsidP="00DB2A8D">
      <w:pPr>
        <w:pStyle w:val="Heading1"/>
        <w:rPr>
          <w:color w:val="000000" w:themeColor="text1"/>
        </w:rPr>
      </w:pPr>
      <w:r w:rsidRPr="00627D7D">
        <w:rPr>
          <w:color w:val="000000" w:themeColor="text1"/>
        </w:rPr>
        <w:t>Switching mechanism</w:t>
      </w:r>
      <w:r>
        <w:rPr>
          <w:color w:val="000000" w:themeColor="text1"/>
        </w:rPr>
        <w:t xml:space="preserve"> of EN</w:t>
      </w:r>
      <w:r w:rsidR="00F64B90">
        <w:rPr>
          <w:color w:val="000000" w:themeColor="text1"/>
        </w:rPr>
        <w:t>-</w:t>
      </w:r>
      <w:r>
        <w:rPr>
          <w:color w:val="000000" w:themeColor="text1"/>
        </w:rPr>
        <w:t>DC</w:t>
      </w:r>
    </w:p>
    <w:p w14:paraId="6E2A8E30" w14:textId="37D331EB" w:rsidR="00360C63" w:rsidRDefault="00FC648A" w:rsidP="001E4FCB">
      <w:pPr>
        <w:pStyle w:val="Default"/>
        <w:rPr>
          <w:bCs/>
          <w:sz w:val="20"/>
          <w:szCs w:val="20"/>
          <w:lang w:val="en-GB"/>
        </w:rPr>
      </w:pPr>
      <w:r>
        <w:rPr>
          <w:bCs/>
          <w:sz w:val="20"/>
          <w:szCs w:val="20"/>
          <w:lang w:val="en-GB"/>
        </w:rPr>
        <w:t>RAN1#99 leaves the EN</w:t>
      </w:r>
      <w:r w:rsidR="00F64B90">
        <w:rPr>
          <w:bCs/>
          <w:sz w:val="20"/>
          <w:szCs w:val="20"/>
          <w:lang w:val="en-GB"/>
        </w:rPr>
        <w:t>-</w:t>
      </w:r>
      <w:r>
        <w:rPr>
          <w:bCs/>
          <w:sz w:val="20"/>
          <w:szCs w:val="20"/>
          <w:lang w:val="en-GB"/>
        </w:rPr>
        <w:t xml:space="preserve">DC switching mechanism and collision handling rule as open issues. </w:t>
      </w:r>
    </w:p>
    <w:p w14:paraId="0F62A73F" w14:textId="53D9494E" w:rsidR="007C096C" w:rsidRPr="007C096C" w:rsidRDefault="00E03A61" w:rsidP="00E03A61">
      <w:pPr>
        <w:pStyle w:val="Default"/>
        <w:rPr>
          <w:b/>
          <w:bCs/>
        </w:rPr>
      </w:pPr>
      <w:r>
        <w:rPr>
          <w:bCs/>
          <w:sz w:val="20"/>
          <w:szCs w:val="20"/>
          <w:lang w:val="en-GB"/>
        </w:rPr>
        <w:t xml:space="preserve">RAN4 made the </w:t>
      </w:r>
      <w:r w:rsidRPr="00F621A1">
        <w:rPr>
          <w:sz w:val="20"/>
        </w:rPr>
        <w:t xml:space="preserve">agreement </w:t>
      </w:r>
      <w:r>
        <w:rPr>
          <w:sz w:val="20"/>
        </w:rPr>
        <w:t>that</w:t>
      </w:r>
      <w:r w:rsidRPr="00F621A1">
        <w:rPr>
          <w:sz w:val="20"/>
        </w:rPr>
        <w:t xml:space="preserve"> </w:t>
      </w:r>
      <w:r w:rsidRPr="00F621A1">
        <w:rPr>
          <w:sz w:val="20"/>
          <w:lang w:val="fr-FR"/>
        </w:rPr>
        <w:t xml:space="preserve">the </w:t>
      </w:r>
      <w:r w:rsidRPr="00F621A1">
        <w:rPr>
          <w:sz w:val="20"/>
        </w:rPr>
        <w:t>location of the switching period</w:t>
      </w:r>
      <w:r>
        <w:rPr>
          <w:sz w:val="20"/>
        </w:rPr>
        <w:t xml:space="preserve"> is </w:t>
      </w:r>
      <w:r w:rsidRPr="00F621A1">
        <w:rPr>
          <w:sz w:val="20"/>
        </w:rPr>
        <w:t>in NR carrier</w:t>
      </w:r>
      <w:r>
        <w:rPr>
          <w:sz w:val="20"/>
        </w:rPr>
        <w:t xml:space="preserve">. From the intention that no impact to the LTE operation, we propose to </w:t>
      </w:r>
      <w:r w:rsidR="007C096C" w:rsidRPr="007C096C">
        <w:rPr>
          <w:b/>
          <w:bCs/>
          <w:sz w:val="20"/>
        </w:rPr>
        <w:t xml:space="preserve">reuse Rel-15 EN-DC single UL Tx operation with FDD </w:t>
      </w:r>
      <w:proofErr w:type="spellStart"/>
      <w:r w:rsidR="007C096C" w:rsidRPr="007C096C">
        <w:rPr>
          <w:b/>
          <w:bCs/>
          <w:sz w:val="20"/>
        </w:rPr>
        <w:t>PCell</w:t>
      </w:r>
      <w:proofErr w:type="spellEnd"/>
    </w:p>
    <w:p w14:paraId="56B6DE46" w14:textId="77777777" w:rsidR="007C096C" w:rsidRPr="007C096C" w:rsidRDefault="007C096C" w:rsidP="00E03A61">
      <w:pPr>
        <w:pStyle w:val="Default"/>
        <w:numPr>
          <w:ilvl w:val="0"/>
          <w:numId w:val="36"/>
        </w:numPr>
        <w:rPr>
          <w:b/>
          <w:sz w:val="20"/>
          <w:szCs w:val="20"/>
          <w:lang w:val="en-GB"/>
        </w:rPr>
      </w:pPr>
      <w:r w:rsidRPr="007C096C">
        <w:rPr>
          <w:b/>
          <w:sz w:val="20"/>
          <w:szCs w:val="20"/>
          <w:lang w:val="en-GB"/>
        </w:rPr>
        <w:t>UE assumes always Case 1 in LTE subframes designated as UL in the reference DL/UL configuration and Case 2 in the remaining subframes</w:t>
      </w:r>
    </w:p>
    <w:p w14:paraId="4079FAB9" w14:textId="77777777" w:rsidR="007C096C" w:rsidRPr="007C096C" w:rsidRDefault="007C096C" w:rsidP="00E03A61">
      <w:pPr>
        <w:pStyle w:val="Default"/>
        <w:numPr>
          <w:ilvl w:val="0"/>
          <w:numId w:val="36"/>
        </w:numPr>
        <w:rPr>
          <w:b/>
          <w:sz w:val="20"/>
          <w:szCs w:val="20"/>
          <w:lang w:val="en-GB"/>
        </w:rPr>
      </w:pPr>
      <w:r w:rsidRPr="007C096C">
        <w:rPr>
          <w:b/>
          <w:sz w:val="20"/>
          <w:szCs w:val="20"/>
          <w:lang w:val="en-GB"/>
        </w:rPr>
        <w:t>No change to LTE operation</w:t>
      </w:r>
    </w:p>
    <w:p w14:paraId="70A6A0F3" w14:textId="43797CC5" w:rsidR="004F42F1" w:rsidRDefault="004F42F1" w:rsidP="001E4FCB">
      <w:pPr>
        <w:pStyle w:val="Default"/>
        <w:rPr>
          <w:bCs/>
          <w:sz w:val="20"/>
          <w:szCs w:val="20"/>
          <w:lang w:val="en-GB"/>
        </w:rPr>
      </w:pPr>
    </w:p>
    <w:p w14:paraId="36A23495" w14:textId="28C890F4" w:rsidR="007C096C" w:rsidRPr="007C096C" w:rsidRDefault="004F42F1" w:rsidP="00446022">
      <w:pPr>
        <w:pStyle w:val="Default"/>
        <w:rPr>
          <w:b/>
        </w:rPr>
      </w:pPr>
      <w:r w:rsidRPr="00300205">
        <w:rPr>
          <w:b/>
          <w:sz w:val="20"/>
          <w:szCs w:val="20"/>
          <w:lang w:val="en-GB"/>
        </w:rPr>
        <w:t xml:space="preserve">Proposal </w:t>
      </w:r>
      <w:r w:rsidR="000F44A1">
        <w:rPr>
          <w:b/>
          <w:sz w:val="20"/>
          <w:szCs w:val="20"/>
          <w:lang w:val="en-GB"/>
        </w:rPr>
        <w:t>11</w:t>
      </w:r>
      <w:r w:rsidR="00181EFA">
        <w:rPr>
          <w:b/>
          <w:sz w:val="20"/>
          <w:szCs w:val="20"/>
          <w:lang w:val="en-GB"/>
        </w:rPr>
        <w:t>:</w:t>
      </w:r>
      <w:r w:rsidR="00181EFA" w:rsidRPr="00300205">
        <w:rPr>
          <w:b/>
          <w:sz w:val="20"/>
          <w:szCs w:val="20"/>
          <w:lang w:val="en-GB"/>
        </w:rPr>
        <w:t xml:space="preserve"> </w:t>
      </w:r>
      <w:r w:rsidR="00446022" w:rsidRPr="00300205">
        <w:rPr>
          <w:b/>
          <w:sz w:val="20"/>
          <w:szCs w:val="20"/>
          <w:lang w:val="en-GB"/>
        </w:rPr>
        <w:t>for EN</w:t>
      </w:r>
      <w:r w:rsidR="00910ED1">
        <w:rPr>
          <w:b/>
          <w:sz w:val="20"/>
          <w:szCs w:val="20"/>
          <w:lang w:val="en-GB"/>
        </w:rPr>
        <w:t>-</w:t>
      </w:r>
      <w:r w:rsidR="00446022" w:rsidRPr="00300205">
        <w:rPr>
          <w:b/>
          <w:sz w:val="20"/>
          <w:szCs w:val="20"/>
          <w:lang w:val="en-GB"/>
        </w:rPr>
        <w:t>DC</w:t>
      </w:r>
      <w:r w:rsidR="00300205" w:rsidRPr="00300205">
        <w:rPr>
          <w:b/>
          <w:sz w:val="20"/>
          <w:szCs w:val="20"/>
          <w:lang w:val="en-GB"/>
        </w:rPr>
        <w:t xml:space="preserve">, </w:t>
      </w:r>
      <w:r w:rsidR="007C096C" w:rsidRPr="007C096C">
        <w:rPr>
          <w:b/>
          <w:sz w:val="20"/>
        </w:rPr>
        <w:t xml:space="preserve">reuse Rel-15 EN-DC single UL Tx operation with FDD </w:t>
      </w:r>
      <w:proofErr w:type="spellStart"/>
      <w:r w:rsidR="007C096C" w:rsidRPr="007C096C">
        <w:rPr>
          <w:b/>
          <w:sz w:val="20"/>
        </w:rPr>
        <w:t>PCell</w:t>
      </w:r>
      <w:proofErr w:type="spellEnd"/>
    </w:p>
    <w:p w14:paraId="07C814AB" w14:textId="77777777" w:rsidR="007C096C" w:rsidRPr="007C096C" w:rsidRDefault="007C096C" w:rsidP="00446022">
      <w:pPr>
        <w:pStyle w:val="Default"/>
        <w:numPr>
          <w:ilvl w:val="0"/>
          <w:numId w:val="36"/>
        </w:numPr>
        <w:rPr>
          <w:b/>
          <w:sz w:val="20"/>
          <w:szCs w:val="20"/>
          <w:lang w:val="en-GB"/>
        </w:rPr>
      </w:pPr>
      <w:r w:rsidRPr="007C096C">
        <w:rPr>
          <w:b/>
          <w:sz w:val="20"/>
          <w:szCs w:val="20"/>
          <w:lang w:val="en-GB"/>
        </w:rPr>
        <w:t>UE assumes always Case 1 in LTE subframes designated as UL in the reference DL/UL configuration and Case 2 in the remaining subframes</w:t>
      </w:r>
    </w:p>
    <w:p w14:paraId="26B45A06" w14:textId="69EC6783" w:rsidR="004F42F1" w:rsidRPr="00DD6F2C" w:rsidRDefault="007C096C" w:rsidP="001E4FCB">
      <w:pPr>
        <w:pStyle w:val="Default"/>
        <w:numPr>
          <w:ilvl w:val="0"/>
          <w:numId w:val="36"/>
        </w:numPr>
        <w:rPr>
          <w:b/>
          <w:sz w:val="20"/>
          <w:szCs w:val="20"/>
          <w:lang w:val="en-GB"/>
        </w:rPr>
      </w:pPr>
      <w:r w:rsidRPr="007C096C">
        <w:rPr>
          <w:b/>
          <w:sz w:val="20"/>
          <w:szCs w:val="20"/>
          <w:lang w:val="en-GB"/>
        </w:rPr>
        <w:t>No change to LTE operation</w:t>
      </w: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5FDFA2D6" w:rsidR="00225438" w:rsidRDefault="00225438" w:rsidP="00225438">
      <w:pPr>
        <w:rPr>
          <w:lang w:val="en-GB"/>
        </w:rPr>
      </w:pPr>
      <w:r>
        <w:rPr>
          <w:lang w:val="en-GB"/>
        </w:rPr>
        <w:t>We discussed</w:t>
      </w:r>
      <w:r w:rsidR="009F547E" w:rsidRPr="009F547E">
        <w:rPr>
          <w:lang w:val="en-GB"/>
        </w:rPr>
        <w:t xml:space="preserve"> </w:t>
      </w:r>
      <w:r w:rsidR="00BF3A79">
        <w:rPr>
          <w:lang w:val="en-GB"/>
        </w:rPr>
        <w:t xml:space="preserve">the open issues on </w:t>
      </w:r>
      <w:r w:rsidR="00452D9C">
        <w:rPr>
          <w:lang w:val="en-GB"/>
        </w:rPr>
        <w:t xml:space="preserve">notation of timeline, placement of transient time, </w:t>
      </w:r>
      <w:r w:rsidR="00452D9C" w:rsidRPr="00F621A1">
        <w:rPr>
          <w:lang w:val="en-GB"/>
        </w:rPr>
        <w:t xml:space="preserve">UE preparation time, </w:t>
      </w:r>
      <w:r w:rsidR="00452D9C">
        <w:rPr>
          <w:lang w:val="en-GB"/>
        </w:rPr>
        <w:t>switching mechanism for inter</w:t>
      </w:r>
      <w:r w:rsidR="004C2F9A">
        <w:rPr>
          <w:lang w:val="en-GB"/>
        </w:rPr>
        <w:t>-</w:t>
      </w:r>
      <w:r w:rsidR="00452D9C">
        <w:rPr>
          <w:lang w:val="en-GB"/>
        </w:rPr>
        <w:t>band CA, and switching mechanism for ENDC.</w:t>
      </w:r>
      <w:r w:rsidR="003E45B2">
        <w:rPr>
          <w:lang w:val="en-GB"/>
        </w:rPr>
        <w:t xml:space="preserve"> </w:t>
      </w:r>
      <w:r w:rsidR="00452D9C">
        <w:rPr>
          <w:lang w:val="en-GB"/>
        </w:rPr>
        <w:t>Based on the discussion, we</w:t>
      </w:r>
      <w:r>
        <w:rPr>
          <w:lang w:val="en-GB"/>
        </w:rPr>
        <w:t xml:space="preserve"> have the following </w:t>
      </w:r>
      <w:r w:rsidR="002A1BDD">
        <w:rPr>
          <w:lang w:val="en-GB"/>
        </w:rPr>
        <w:t xml:space="preserve">observations and </w:t>
      </w:r>
      <w:r>
        <w:rPr>
          <w:lang w:val="en-GB"/>
        </w:rPr>
        <w:t>proposals:</w:t>
      </w:r>
    </w:p>
    <w:p w14:paraId="07D249EC" w14:textId="599F4B24" w:rsidR="002155C2" w:rsidRPr="00946C3B" w:rsidRDefault="002155C2" w:rsidP="002155C2">
      <w:pPr>
        <w:pStyle w:val="Default"/>
        <w:rPr>
          <w:b/>
          <w:bCs/>
          <w:color w:val="auto"/>
          <w:sz w:val="20"/>
          <w:szCs w:val="20"/>
          <w:lang w:eastAsia="en-US"/>
        </w:rPr>
      </w:pPr>
      <w:r w:rsidRPr="00946C3B">
        <w:rPr>
          <w:b/>
          <w:bCs/>
          <w:color w:val="auto"/>
          <w:sz w:val="20"/>
          <w:szCs w:val="20"/>
          <w:lang w:eastAsia="en-US"/>
        </w:rPr>
        <w:t>Observation 1: For the mapping between Tx chains and UL transmission ports, Option 2 is better than option 1, because the inter</w:t>
      </w:r>
      <w:r w:rsidR="0096013E">
        <w:rPr>
          <w:b/>
          <w:bCs/>
          <w:color w:val="auto"/>
          <w:sz w:val="20"/>
          <w:szCs w:val="20"/>
          <w:lang w:eastAsia="en-US"/>
        </w:rPr>
        <w:t>-</w:t>
      </w:r>
      <w:r w:rsidRPr="00946C3B">
        <w:rPr>
          <w:b/>
          <w:bCs/>
          <w:color w:val="auto"/>
          <w:sz w:val="20"/>
          <w:szCs w:val="20"/>
          <w:lang w:eastAsia="en-US"/>
        </w:rPr>
        <w:t>band CA is expected to allow simultaneous Tx on 2 CCs.</w:t>
      </w:r>
    </w:p>
    <w:p w14:paraId="2E7EDC67" w14:textId="77777777" w:rsidR="00160234" w:rsidRDefault="00160234" w:rsidP="00160234">
      <w:pPr>
        <w:pStyle w:val="Default"/>
        <w:rPr>
          <w:b/>
          <w:bCs/>
          <w:color w:val="auto"/>
          <w:sz w:val="20"/>
          <w:szCs w:val="20"/>
          <w:lang w:eastAsia="en-US"/>
        </w:rPr>
      </w:pPr>
    </w:p>
    <w:p w14:paraId="310FB0D6" w14:textId="78FA1EDC" w:rsidR="00160234" w:rsidRDefault="00160234" w:rsidP="00160234">
      <w:pPr>
        <w:pStyle w:val="Default"/>
        <w:rPr>
          <w:b/>
          <w:bCs/>
          <w:color w:val="auto"/>
          <w:sz w:val="20"/>
          <w:szCs w:val="20"/>
          <w:lang w:eastAsia="en-US"/>
        </w:rPr>
      </w:pPr>
      <w:r w:rsidRPr="00E63331">
        <w:rPr>
          <w:b/>
          <w:bCs/>
          <w:color w:val="auto"/>
          <w:sz w:val="20"/>
          <w:szCs w:val="20"/>
          <w:lang w:eastAsia="en-US"/>
        </w:rPr>
        <w:t xml:space="preserve">Proposal </w:t>
      </w:r>
      <w:r>
        <w:rPr>
          <w:b/>
          <w:bCs/>
          <w:color w:val="auto"/>
          <w:sz w:val="20"/>
          <w:szCs w:val="20"/>
          <w:lang w:eastAsia="en-US"/>
        </w:rPr>
        <w:t>1</w:t>
      </w:r>
      <w:r w:rsidRPr="00E63331">
        <w:rPr>
          <w:b/>
          <w:bCs/>
          <w:color w:val="auto"/>
          <w:sz w:val="20"/>
          <w:szCs w:val="20"/>
          <w:lang w:eastAsia="en-US"/>
        </w:rPr>
        <w:t xml:space="preserve">: </w:t>
      </w:r>
      <w:r>
        <w:rPr>
          <w:b/>
          <w:bCs/>
          <w:color w:val="auto"/>
          <w:sz w:val="20"/>
          <w:szCs w:val="20"/>
          <w:lang w:eastAsia="en-US"/>
        </w:rPr>
        <w:t>Option 2a determines the mapping between the UL transmission to Tx chain state/case based on the following table.</w:t>
      </w:r>
    </w:p>
    <w:p w14:paraId="41FFDD01" w14:textId="77777777" w:rsidR="00160234" w:rsidRDefault="00160234" w:rsidP="00160234">
      <w:pPr>
        <w:jc w:val="center"/>
        <w:rPr>
          <w:lang w:eastAsia="zh-CN"/>
        </w:rPr>
      </w:pPr>
      <w:r>
        <w:rPr>
          <w:lang w:eastAsia="zh-CN"/>
        </w:rPr>
        <w:t>Option 2a: Mapping between UL transmissions to Tx chain state/case</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160234" w14:paraId="269F826E" w14:textId="77777777" w:rsidTr="00FA7562">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0FCE5259" w14:textId="77777777" w:rsidR="00160234" w:rsidRDefault="00160234" w:rsidP="00FA7562">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7939D1C8" w14:textId="77777777" w:rsidR="00160234" w:rsidRDefault="00160234" w:rsidP="00FA7562">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3A31E15D" w14:textId="77777777" w:rsidR="00160234" w:rsidRDefault="00160234" w:rsidP="00FA7562">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160234" w14:paraId="088C7AAA" w14:textId="77777777" w:rsidTr="00FA7562">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505B810A" w14:textId="77777777" w:rsidR="00160234" w:rsidRDefault="00160234" w:rsidP="00FA7562">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6172369F" w14:textId="77777777" w:rsidR="00160234" w:rsidRDefault="00160234" w:rsidP="00FA7562">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75A6515E" w14:textId="77777777" w:rsidR="00160234" w:rsidRDefault="00160234" w:rsidP="00FA7562">
            <w:pPr>
              <w:pStyle w:val="NormalWeb"/>
              <w:spacing w:before="0" w:beforeAutospacing="0" w:after="0" w:afterAutospacing="0"/>
              <w:jc w:val="center"/>
              <w:rPr>
                <w:sz w:val="21"/>
                <w:szCs w:val="21"/>
              </w:rPr>
            </w:pPr>
            <w:r>
              <w:rPr>
                <w:rFonts w:eastAsia="Times New Roman"/>
                <w:color w:val="000000"/>
                <w:kern w:val="24"/>
                <w:sz w:val="21"/>
                <w:szCs w:val="21"/>
              </w:rPr>
              <w:t>1P+0P, 1P+1P, 0P+1P, 0P+0P</w:t>
            </w:r>
          </w:p>
        </w:tc>
      </w:tr>
      <w:tr w:rsidR="00160234" w14:paraId="2E8F7A93" w14:textId="77777777" w:rsidTr="00FA7562">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104A7472" w14:textId="77777777" w:rsidR="00160234" w:rsidRDefault="00160234" w:rsidP="00FA7562">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13620518" w14:textId="77777777" w:rsidR="00160234" w:rsidRDefault="00160234" w:rsidP="00FA7562">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326A2EBB" w14:textId="77777777" w:rsidR="00160234" w:rsidRDefault="00160234" w:rsidP="00FA7562">
            <w:pPr>
              <w:pStyle w:val="NormalWeb"/>
              <w:spacing w:before="0" w:beforeAutospacing="0" w:after="0" w:afterAutospacing="0"/>
              <w:jc w:val="center"/>
              <w:rPr>
                <w:sz w:val="21"/>
                <w:szCs w:val="21"/>
              </w:rPr>
            </w:pPr>
            <w:r>
              <w:rPr>
                <w:rFonts w:eastAsia="Times New Roman"/>
                <w:color w:val="000000"/>
                <w:kern w:val="24"/>
                <w:sz w:val="21"/>
                <w:szCs w:val="21"/>
              </w:rPr>
              <w:t>0P+2P, 0P+1P, 0P+0P</w:t>
            </w:r>
          </w:p>
        </w:tc>
      </w:tr>
    </w:tbl>
    <w:p w14:paraId="515E2D8C" w14:textId="77777777" w:rsidR="00160234" w:rsidRPr="00E63331" w:rsidRDefault="00160234" w:rsidP="00160234">
      <w:pPr>
        <w:pStyle w:val="Default"/>
        <w:rPr>
          <w:b/>
          <w:bCs/>
          <w:color w:val="auto"/>
          <w:sz w:val="20"/>
          <w:szCs w:val="20"/>
          <w:lang w:eastAsia="en-US"/>
        </w:rPr>
      </w:pPr>
    </w:p>
    <w:p w14:paraId="25062D07" w14:textId="77777777" w:rsidR="00160234" w:rsidRPr="00E63331" w:rsidRDefault="00160234" w:rsidP="00160234">
      <w:pPr>
        <w:pStyle w:val="Default"/>
        <w:rPr>
          <w:bCs/>
          <w:sz w:val="20"/>
          <w:szCs w:val="20"/>
        </w:rPr>
      </w:pPr>
      <w:r w:rsidRPr="00E63331">
        <w:rPr>
          <w:b/>
          <w:bCs/>
          <w:color w:val="auto"/>
          <w:sz w:val="20"/>
          <w:szCs w:val="20"/>
          <w:lang w:eastAsia="en-US"/>
        </w:rPr>
        <w:t xml:space="preserve">Proposal </w:t>
      </w:r>
      <w:r>
        <w:rPr>
          <w:b/>
          <w:bCs/>
          <w:color w:val="auto"/>
          <w:sz w:val="20"/>
          <w:szCs w:val="20"/>
          <w:lang w:eastAsia="en-US"/>
        </w:rPr>
        <w:t>2</w:t>
      </w:r>
      <w:r w:rsidRPr="00E63331">
        <w:rPr>
          <w:b/>
          <w:bCs/>
          <w:color w:val="auto"/>
          <w:sz w:val="20"/>
          <w:szCs w:val="20"/>
          <w:lang w:eastAsia="en-US"/>
        </w:rPr>
        <w:t xml:space="preserve">: </w:t>
      </w:r>
      <w:r>
        <w:rPr>
          <w:b/>
          <w:bCs/>
          <w:color w:val="auto"/>
          <w:sz w:val="20"/>
          <w:szCs w:val="20"/>
          <w:lang w:eastAsia="en-US"/>
        </w:rPr>
        <w:t xml:space="preserve">In option 2a, the mapping between a later UL transmission “0P+1P” and “0P+0P” to which Tx chain state/case is based on current Tx chain state/case. </w:t>
      </w:r>
    </w:p>
    <w:p w14:paraId="07D41408" w14:textId="77777777" w:rsidR="00CA697D" w:rsidRDefault="00CA697D" w:rsidP="00177835">
      <w:pPr>
        <w:tabs>
          <w:tab w:val="left" w:pos="5103"/>
        </w:tabs>
        <w:overflowPunct/>
        <w:autoSpaceDE/>
        <w:autoSpaceDN/>
        <w:adjustRightInd/>
        <w:snapToGrid w:val="0"/>
        <w:spacing w:after="100"/>
        <w:textAlignment w:val="auto"/>
        <w:rPr>
          <w:rFonts w:eastAsia="Batang"/>
          <w:b/>
          <w:lang w:eastAsia="zh-CN"/>
        </w:rPr>
      </w:pPr>
    </w:p>
    <w:bookmarkEnd w:id="2"/>
    <w:bookmarkEnd w:id="3"/>
    <w:p w14:paraId="5FCC7371" w14:textId="77777777" w:rsidR="007973F3" w:rsidRDefault="007973F3" w:rsidP="007973F3">
      <w:pPr>
        <w:pStyle w:val="Default"/>
        <w:rPr>
          <w:b/>
          <w:bCs/>
          <w:color w:val="auto"/>
          <w:sz w:val="20"/>
          <w:szCs w:val="20"/>
          <w:lang w:eastAsia="en-US"/>
        </w:rPr>
      </w:pPr>
      <w:r w:rsidRPr="00E63331">
        <w:rPr>
          <w:b/>
          <w:bCs/>
          <w:color w:val="auto"/>
          <w:sz w:val="20"/>
          <w:szCs w:val="20"/>
          <w:lang w:eastAsia="en-US"/>
        </w:rPr>
        <w:lastRenderedPageBreak/>
        <w:t xml:space="preserve">Proposal </w:t>
      </w:r>
      <w:r>
        <w:rPr>
          <w:b/>
          <w:bCs/>
          <w:color w:val="auto"/>
          <w:sz w:val="20"/>
          <w:szCs w:val="20"/>
          <w:lang w:eastAsia="en-US"/>
        </w:rPr>
        <w:t>3</w:t>
      </w:r>
      <w:r w:rsidRPr="00E63331">
        <w:rPr>
          <w:b/>
          <w:bCs/>
          <w:color w:val="auto"/>
          <w:sz w:val="20"/>
          <w:szCs w:val="20"/>
          <w:lang w:eastAsia="en-US"/>
        </w:rPr>
        <w:t xml:space="preserve">: </w:t>
      </w:r>
      <w:r>
        <w:rPr>
          <w:b/>
          <w:bCs/>
          <w:color w:val="auto"/>
          <w:sz w:val="20"/>
          <w:szCs w:val="20"/>
          <w:lang w:eastAsia="en-US"/>
        </w:rPr>
        <w:t>Option 2b determines the mapping between the UL transmission to Tx chain state/case based on the following table.</w:t>
      </w:r>
    </w:p>
    <w:p w14:paraId="4175913D" w14:textId="77777777" w:rsidR="007973F3" w:rsidRDefault="007973F3" w:rsidP="007973F3">
      <w:pPr>
        <w:jc w:val="center"/>
        <w:rPr>
          <w:lang w:eastAsia="zh-CN"/>
        </w:rPr>
      </w:pPr>
      <w:r>
        <w:rPr>
          <w:lang w:eastAsia="zh-CN"/>
        </w:rPr>
        <w:t>Option 2b: Mapping between UL transmissions to Tx chain state/case</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7973F3" w14:paraId="2402A87B" w14:textId="77777777" w:rsidTr="00FA7562">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5651AD2C" w14:textId="77777777" w:rsidR="007973F3" w:rsidRDefault="007973F3" w:rsidP="00FA7562">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166D4CED" w14:textId="77777777" w:rsidR="007973F3" w:rsidRDefault="007973F3" w:rsidP="00FA7562">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7A2CCEB3" w14:textId="77777777" w:rsidR="007973F3" w:rsidRDefault="007973F3" w:rsidP="00FA7562">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7973F3" w14:paraId="267B1B61" w14:textId="77777777" w:rsidTr="00FA7562">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15064F7A" w14:textId="77777777" w:rsidR="007973F3" w:rsidRDefault="007973F3" w:rsidP="00FA7562">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2E23B82A" w14:textId="77777777" w:rsidR="007973F3" w:rsidRDefault="007973F3" w:rsidP="00FA7562">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2B5CE99E" w14:textId="77777777" w:rsidR="007973F3" w:rsidRDefault="007973F3" w:rsidP="00FA7562">
            <w:pPr>
              <w:pStyle w:val="NormalWeb"/>
              <w:spacing w:before="0" w:beforeAutospacing="0" w:after="0" w:afterAutospacing="0"/>
              <w:jc w:val="center"/>
              <w:rPr>
                <w:sz w:val="21"/>
                <w:szCs w:val="21"/>
              </w:rPr>
            </w:pPr>
            <w:r>
              <w:rPr>
                <w:rFonts w:eastAsia="Times New Roman"/>
                <w:color w:val="000000"/>
                <w:kern w:val="24"/>
                <w:sz w:val="21"/>
                <w:szCs w:val="21"/>
              </w:rPr>
              <w:t>1P+0P, 1P+1P, 0P+1P, 0P+0P</w:t>
            </w:r>
          </w:p>
        </w:tc>
      </w:tr>
      <w:tr w:rsidR="007973F3" w14:paraId="2472AD7A" w14:textId="77777777" w:rsidTr="00FA7562">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5BD62EEE" w14:textId="77777777" w:rsidR="007973F3" w:rsidRDefault="007973F3" w:rsidP="00FA7562">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42D3405F" w14:textId="77777777" w:rsidR="007973F3" w:rsidRDefault="007973F3" w:rsidP="00FA7562">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3D59432B" w14:textId="77777777" w:rsidR="007973F3" w:rsidRDefault="007973F3" w:rsidP="00FA7562">
            <w:pPr>
              <w:pStyle w:val="NormalWeb"/>
              <w:spacing w:before="0" w:beforeAutospacing="0" w:after="0" w:afterAutospacing="0"/>
              <w:jc w:val="center"/>
              <w:rPr>
                <w:sz w:val="21"/>
                <w:szCs w:val="21"/>
              </w:rPr>
            </w:pPr>
            <w:r>
              <w:rPr>
                <w:rFonts w:eastAsia="Times New Roman"/>
                <w:color w:val="000000"/>
                <w:kern w:val="24"/>
                <w:sz w:val="21"/>
                <w:szCs w:val="21"/>
              </w:rPr>
              <w:t>0P+2P</w:t>
            </w:r>
          </w:p>
        </w:tc>
      </w:tr>
    </w:tbl>
    <w:p w14:paraId="2EF0B7CE" w14:textId="77777777" w:rsidR="007973F3" w:rsidRDefault="007973F3" w:rsidP="007973F3">
      <w:pPr>
        <w:pStyle w:val="Default"/>
        <w:rPr>
          <w:b/>
          <w:bCs/>
          <w:color w:val="auto"/>
          <w:sz w:val="20"/>
          <w:szCs w:val="20"/>
          <w:lang w:eastAsia="en-US"/>
        </w:rPr>
      </w:pPr>
    </w:p>
    <w:p w14:paraId="1D81A390" w14:textId="77777777" w:rsidR="00785648" w:rsidRDefault="00785648" w:rsidP="00785648">
      <w:pPr>
        <w:pStyle w:val="Default"/>
        <w:rPr>
          <w:b/>
          <w:sz w:val="20"/>
          <w:szCs w:val="20"/>
          <w:lang w:val="en-GB"/>
        </w:rPr>
      </w:pPr>
      <w:r>
        <w:rPr>
          <w:b/>
          <w:sz w:val="20"/>
          <w:szCs w:val="20"/>
          <w:lang w:val="en-GB"/>
        </w:rPr>
        <w:t xml:space="preserve">Proposal 4: In option 2b, </w:t>
      </w:r>
    </w:p>
    <w:p w14:paraId="116C9160" w14:textId="77777777" w:rsidR="00785648" w:rsidRDefault="00785648" w:rsidP="00785648">
      <w:pPr>
        <w:pStyle w:val="Default"/>
        <w:numPr>
          <w:ilvl w:val="0"/>
          <w:numId w:val="39"/>
        </w:numPr>
        <w:rPr>
          <w:b/>
          <w:sz w:val="20"/>
          <w:szCs w:val="20"/>
          <w:lang w:val="en-GB"/>
        </w:rPr>
      </w:pPr>
      <w:r>
        <w:rPr>
          <w:b/>
          <w:sz w:val="20"/>
          <w:szCs w:val="20"/>
          <w:lang w:val="en-GB"/>
        </w:rPr>
        <w:t>2 Tx in CC2 (TDD) is used for these UL transmissions: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b/>
          <w:sz w:val="20"/>
          <w:szCs w:val="20"/>
          <w:lang w:val="en-GB"/>
        </w:rPr>
        <w:t>,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Pr>
          <w:b/>
          <w:sz w:val="20"/>
          <w:szCs w:val="20"/>
          <w:lang w:val="en-GB"/>
        </w:rPr>
        <w:t>, 2-port SRS, 2-port configured grant PUSCH</w:t>
      </w:r>
    </w:p>
    <w:p w14:paraId="0D11BCFC" w14:textId="77777777" w:rsidR="00785648" w:rsidRDefault="00785648" w:rsidP="00785648">
      <w:pPr>
        <w:pStyle w:val="Default"/>
        <w:numPr>
          <w:ilvl w:val="0"/>
          <w:numId w:val="39"/>
        </w:numPr>
        <w:rPr>
          <w:bCs/>
          <w:sz w:val="20"/>
          <w:szCs w:val="20"/>
          <w:lang w:val="en-GB"/>
        </w:rPr>
      </w:pPr>
      <w:r>
        <w:rPr>
          <w:b/>
          <w:sz w:val="20"/>
          <w:szCs w:val="20"/>
          <w:lang w:val="en-GB"/>
        </w:rPr>
        <w:t>1 Tx in CC2 (TDD) is used for these UL transmissions:  No grant, PUCCH, SR, PRACH,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Pr>
          <w:b/>
          <w:sz w:val="20"/>
          <w:szCs w:val="20"/>
          <w:lang w:val="en-GB"/>
        </w:rPr>
        <w:t>, PUSCH scheduled by DCI 0_0, single port configured grant PUSCH</w:t>
      </w:r>
    </w:p>
    <w:p w14:paraId="7C8BD05B" w14:textId="77777777" w:rsidR="00785648" w:rsidRDefault="00785648" w:rsidP="00785648">
      <w:pPr>
        <w:pStyle w:val="Default"/>
        <w:rPr>
          <w:b/>
          <w:sz w:val="20"/>
          <w:szCs w:val="20"/>
          <w:lang w:val="en-GB"/>
        </w:rPr>
      </w:pPr>
    </w:p>
    <w:p w14:paraId="1AC537D6" w14:textId="77777777" w:rsidR="00785648" w:rsidRDefault="00785648" w:rsidP="00785648">
      <w:pPr>
        <w:pStyle w:val="Default"/>
        <w:rPr>
          <w:b/>
          <w:sz w:val="20"/>
          <w:szCs w:val="20"/>
          <w:lang w:val="en-GB"/>
        </w:rPr>
      </w:pPr>
      <w:r>
        <w:rPr>
          <w:b/>
          <w:sz w:val="20"/>
          <w:szCs w:val="20"/>
          <w:lang w:val="en-GB"/>
        </w:rPr>
        <w:t>Proposal 5: In option 2b, the switching decision should only depend on the events in CC2 (TDD) with the following decision rule:</w:t>
      </w:r>
    </w:p>
    <w:p w14:paraId="1AFBBB20" w14:textId="77777777" w:rsidR="00785648" w:rsidRDefault="00785648" w:rsidP="00785648">
      <w:pPr>
        <w:pStyle w:val="Default"/>
        <w:numPr>
          <w:ilvl w:val="0"/>
          <w:numId w:val="39"/>
        </w:numPr>
        <w:rPr>
          <w:b/>
          <w:sz w:val="20"/>
          <w:szCs w:val="20"/>
          <w:lang w:val="en-GB"/>
        </w:rPr>
      </w:pPr>
      <w:r>
        <w:rPr>
          <w:b/>
          <w:sz w:val="20"/>
          <w:szCs w:val="20"/>
          <w:lang w:val="en-GB"/>
        </w:rPr>
        <w:t xml:space="preserve">For any time period that overlaps with CC2 (TDD) UL: </w:t>
      </w:r>
    </w:p>
    <w:p w14:paraId="46467ECF" w14:textId="77777777" w:rsidR="00785648" w:rsidRDefault="00785648" w:rsidP="00785648">
      <w:pPr>
        <w:pStyle w:val="Default"/>
        <w:numPr>
          <w:ilvl w:val="1"/>
          <w:numId w:val="39"/>
        </w:numPr>
        <w:rPr>
          <w:b/>
          <w:sz w:val="20"/>
          <w:szCs w:val="20"/>
          <w:lang w:val="en-GB"/>
        </w:rPr>
      </w:pPr>
      <w:r>
        <w:rPr>
          <w:b/>
          <w:sz w:val="20"/>
          <w:szCs w:val="20"/>
          <w:lang w:val="en-GB"/>
        </w:rPr>
        <w:t xml:space="preserve">If 2 Tx in CC2 (TDD) is requested for any part of the </w:t>
      </w:r>
      <w:r w:rsidRPr="008B5E94">
        <w:rPr>
          <w:b/>
          <w:sz w:val="20"/>
          <w:szCs w:val="20"/>
          <w:lang w:val="en-GB"/>
        </w:rPr>
        <w:t>observation period</w:t>
      </w:r>
      <w:r>
        <w:rPr>
          <w:b/>
          <w:sz w:val="20"/>
          <w:szCs w:val="20"/>
          <w:lang w:val="en-GB"/>
        </w:rPr>
        <w:t xml:space="preserve"> (as defined in Proposal 10) </w:t>
      </w:r>
      <w:r>
        <w:rPr>
          <w:b/>
          <w:sz w:val="20"/>
          <w:szCs w:val="20"/>
          <w:lang w:val="en-GB"/>
        </w:rPr>
        <w:sym w:font="Wingdings" w:char="F0E0"/>
      </w:r>
      <w:r>
        <w:rPr>
          <w:b/>
          <w:sz w:val="20"/>
          <w:szCs w:val="20"/>
          <w:lang w:val="en-GB"/>
        </w:rPr>
        <w:t xml:space="preserve"> Case 2</w:t>
      </w:r>
    </w:p>
    <w:p w14:paraId="197BB048" w14:textId="77777777" w:rsidR="00785648" w:rsidRDefault="00785648" w:rsidP="00785648">
      <w:pPr>
        <w:pStyle w:val="Default"/>
        <w:numPr>
          <w:ilvl w:val="1"/>
          <w:numId w:val="39"/>
        </w:numPr>
        <w:rPr>
          <w:b/>
          <w:sz w:val="20"/>
          <w:szCs w:val="20"/>
          <w:lang w:val="en-GB"/>
        </w:rPr>
      </w:pPr>
      <w:r>
        <w:rPr>
          <w:b/>
          <w:sz w:val="20"/>
          <w:szCs w:val="20"/>
          <w:lang w:val="en-GB"/>
        </w:rPr>
        <w:t xml:space="preserve">Otherwise </w:t>
      </w:r>
      <w:r>
        <w:rPr>
          <w:b/>
          <w:sz w:val="20"/>
          <w:szCs w:val="20"/>
          <w:lang w:val="en-GB"/>
        </w:rPr>
        <w:sym w:font="Wingdings" w:char="F0E0"/>
      </w:r>
      <w:r>
        <w:rPr>
          <w:b/>
          <w:sz w:val="20"/>
          <w:szCs w:val="20"/>
          <w:lang w:val="en-GB"/>
        </w:rPr>
        <w:t xml:space="preserve"> Case 1</w:t>
      </w:r>
    </w:p>
    <w:p w14:paraId="39266EE8" w14:textId="77777777" w:rsidR="00785648" w:rsidRDefault="00785648" w:rsidP="00785648">
      <w:pPr>
        <w:pStyle w:val="Default"/>
        <w:numPr>
          <w:ilvl w:val="0"/>
          <w:numId w:val="39"/>
        </w:numPr>
        <w:rPr>
          <w:b/>
          <w:sz w:val="20"/>
          <w:szCs w:val="20"/>
          <w:lang w:val="en-GB"/>
        </w:rPr>
      </w:pPr>
      <w:r>
        <w:rPr>
          <w:b/>
          <w:sz w:val="20"/>
          <w:szCs w:val="20"/>
          <w:lang w:val="en-GB"/>
        </w:rPr>
        <w:t xml:space="preserve">For any time period that doesn’t overlap with CC2 (TDD) UL (i.e. CC1 (FDD) only) </w:t>
      </w:r>
    </w:p>
    <w:p w14:paraId="12798F54" w14:textId="77777777" w:rsidR="00785648" w:rsidRDefault="00785648" w:rsidP="00785648">
      <w:pPr>
        <w:pStyle w:val="Default"/>
        <w:numPr>
          <w:ilvl w:val="1"/>
          <w:numId w:val="39"/>
        </w:numPr>
        <w:rPr>
          <w:b/>
          <w:sz w:val="20"/>
          <w:szCs w:val="20"/>
          <w:lang w:val="en-GB"/>
        </w:rPr>
      </w:pPr>
      <w:r>
        <w:rPr>
          <w:b/>
          <w:sz w:val="20"/>
          <w:szCs w:val="20"/>
          <w:lang w:val="en-GB"/>
        </w:rPr>
        <w:t xml:space="preserve">Always </w:t>
      </w:r>
      <w:r>
        <w:rPr>
          <w:b/>
          <w:sz w:val="20"/>
          <w:szCs w:val="20"/>
          <w:lang w:val="en-GB"/>
        </w:rPr>
        <w:sym w:font="Wingdings" w:char="F0E0"/>
      </w:r>
      <w:r>
        <w:rPr>
          <w:b/>
          <w:sz w:val="20"/>
          <w:szCs w:val="20"/>
          <w:lang w:val="en-GB"/>
        </w:rPr>
        <w:t xml:space="preserve"> Case 1</w:t>
      </w:r>
    </w:p>
    <w:p w14:paraId="5C7C4336" w14:textId="77777777" w:rsidR="00785648" w:rsidRDefault="00785648" w:rsidP="00785648">
      <w:pPr>
        <w:pStyle w:val="ListParagraph"/>
        <w:numPr>
          <w:ilvl w:val="1"/>
          <w:numId w:val="39"/>
        </w:numPr>
        <w:spacing w:line="256" w:lineRule="auto"/>
        <w:rPr>
          <w:rFonts w:ascii="Times New Roman" w:hAnsi="Times New Roman"/>
          <w:b/>
          <w:bCs/>
          <w:sz w:val="20"/>
          <w:szCs w:val="20"/>
          <w:lang w:eastAsia="zh-CN"/>
        </w:rPr>
      </w:pPr>
      <w:bookmarkStart w:id="9" w:name="_GoBack"/>
      <w:bookmarkEnd w:id="9"/>
      <w:r>
        <w:rPr>
          <w:rFonts w:ascii="Times New Roman" w:hAnsi="Times New Roman"/>
          <w:b/>
          <w:bCs/>
          <w:sz w:val="20"/>
          <w:szCs w:val="20"/>
        </w:rPr>
        <w:t xml:space="preserve">In other words, at the end of a TDD UL period, always switch to Case 1, irrespective of history and irrespective of what grants may have been received </w:t>
      </w:r>
    </w:p>
    <w:p w14:paraId="2539699D" w14:textId="77777777" w:rsidR="00785648" w:rsidRDefault="00785648" w:rsidP="00785648">
      <w:pPr>
        <w:pStyle w:val="Default"/>
        <w:rPr>
          <w:bCs/>
          <w:sz w:val="20"/>
          <w:szCs w:val="20"/>
          <w:lang w:val="en-GB"/>
        </w:rPr>
      </w:pPr>
    </w:p>
    <w:p w14:paraId="0FDB4366" w14:textId="47A9CFFF" w:rsidR="007973F3" w:rsidRDefault="002F2170" w:rsidP="007973F3">
      <w:pPr>
        <w:pStyle w:val="Default"/>
        <w:rPr>
          <w:b/>
          <w:sz w:val="20"/>
          <w:szCs w:val="20"/>
          <w:lang w:val="en-GB"/>
        </w:rPr>
      </w:pPr>
      <w:r w:rsidRPr="002F428F">
        <w:rPr>
          <w:b/>
          <w:sz w:val="20"/>
          <w:szCs w:val="20"/>
          <w:lang w:val="en-GB"/>
        </w:rPr>
        <w:t>Proposal 6: Both option 2a and 2b are allowed in RAN1 specification. UE reports its capability on UL switch. Upon receiving UE capability report, NW configures UE to operate in either option 2a or 2b via RRC signalling.</w:t>
      </w:r>
    </w:p>
    <w:p w14:paraId="589D3BAF" w14:textId="77777777" w:rsidR="002F2170" w:rsidRPr="00785648" w:rsidRDefault="002F2170" w:rsidP="007973F3">
      <w:pPr>
        <w:pStyle w:val="Default"/>
        <w:rPr>
          <w:b/>
          <w:bCs/>
          <w:color w:val="auto"/>
          <w:sz w:val="20"/>
          <w:szCs w:val="20"/>
          <w:lang w:val="en-GB" w:eastAsia="en-US"/>
        </w:rPr>
      </w:pPr>
    </w:p>
    <w:p w14:paraId="248E477C" w14:textId="77777777" w:rsidR="00E96D8D" w:rsidRPr="00DF37F2" w:rsidRDefault="00E96D8D" w:rsidP="00E96D8D">
      <w:pPr>
        <w:rPr>
          <w:b/>
          <w:bCs/>
        </w:rPr>
      </w:pPr>
      <w:r w:rsidRPr="00DF37F2">
        <w:rPr>
          <w:b/>
          <w:bCs/>
        </w:rPr>
        <w:t xml:space="preserve">Proposal </w:t>
      </w:r>
      <w:r>
        <w:rPr>
          <w:b/>
          <w:bCs/>
        </w:rPr>
        <w:t>7</w:t>
      </w:r>
      <w:r w:rsidRPr="00DF37F2">
        <w:rPr>
          <w:b/>
          <w:bCs/>
        </w:rPr>
        <w:t xml:space="preserve">: To simplify the specification discussion, we make the following proposal on timeline. </w:t>
      </w:r>
    </w:p>
    <w:p w14:paraId="01591B18" w14:textId="77777777" w:rsidR="00E96D8D" w:rsidRPr="00DF37F2" w:rsidRDefault="00E96D8D" w:rsidP="00E96D8D">
      <w:pPr>
        <w:pStyle w:val="ListParagraph"/>
        <w:numPr>
          <w:ilvl w:val="0"/>
          <w:numId w:val="34"/>
        </w:numPr>
        <w:rPr>
          <w:rFonts w:ascii="Times New Roman" w:hAnsi="Times New Roman"/>
          <w:b/>
          <w:bCs/>
          <w:sz w:val="20"/>
          <w:szCs w:val="20"/>
        </w:rPr>
      </w:pPr>
      <w:r w:rsidRPr="00873D06">
        <w:rPr>
          <w:rFonts w:ascii="Times New Roman" w:hAnsi="Times New Roman"/>
          <w:b/>
          <w:bCs/>
          <w:sz w:val="20"/>
          <w:szCs w:val="20"/>
        </w:rPr>
        <w:t>O</w:t>
      </w:r>
      <w:r w:rsidRPr="00F51F6B">
        <w:rPr>
          <w:rFonts w:ascii="Times New Roman" w:hAnsi="Times New Roman"/>
          <w:b/>
          <w:bCs/>
          <w:sz w:val="20"/>
          <w:szCs w:val="20"/>
        </w:rPr>
        <w:t xml:space="preserve">nly </w:t>
      </w:r>
      <w:r w:rsidRPr="00873D06">
        <w:rPr>
          <w:rFonts w:ascii="Times New Roman" w:hAnsi="Times New Roman"/>
          <w:b/>
          <w:bCs/>
          <w:sz w:val="20"/>
          <w:szCs w:val="20"/>
        </w:rPr>
        <w:t xml:space="preserve">allowing </w:t>
      </w:r>
      <w:r w:rsidRPr="00F51F6B">
        <w:rPr>
          <w:rFonts w:ascii="Times New Roman" w:hAnsi="Times New Roman"/>
          <w:b/>
          <w:bCs/>
          <w:sz w:val="20"/>
          <w:szCs w:val="20"/>
        </w:rPr>
        <w:t xml:space="preserve">one switch for consecutive UL transmission of </w:t>
      </w:r>
      <w:r>
        <w:rPr>
          <w:rFonts w:ascii="Times New Roman" w:hAnsi="Times New Roman"/>
          <w:b/>
          <w:bCs/>
          <w:sz w:val="20"/>
          <w:szCs w:val="20"/>
        </w:rPr>
        <w:t>CC</w:t>
      </w:r>
      <w:r w:rsidRPr="00F51F6B">
        <w:rPr>
          <w:rFonts w:ascii="Times New Roman" w:hAnsi="Times New Roman"/>
          <w:b/>
          <w:bCs/>
          <w:sz w:val="20"/>
          <w:szCs w:val="20"/>
        </w:rPr>
        <w:t>2</w:t>
      </w:r>
      <w:r w:rsidRPr="00DF37F2">
        <w:rPr>
          <w:rFonts w:ascii="Times New Roman" w:hAnsi="Times New Roman"/>
          <w:b/>
          <w:bCs/>
          <w:sz w:val="20"/>
          <w:szCs w:val="20"/>
        </w:rPr>
        <w:t xml:space="preserve"> </w:t>
      </w:r>
    </w:p>
    <w:p w14:paraId="5271204A" w14:textId="77777777" w:rsidR="00E96D8D" w:rsidRPr="007E011F" w:rsidRDefault="00E96D8D" w:rsidP="00E96D8D">
      <w:pPr>
        <w:pStyle w:val="ListParagraph"/>
        <w:numPr>
          <w:ilvl w:val="0"/>
          <w:numId w:val="34"/>
        </w:numPr>
        <w:rPr>
          <w:rFonts w:ascii="Times New Roman" w:hAnsi="Times New Roman"/>
          <w:b/>
          <w:bCs/>
          <w:sz w:val="20"/>
          <w:szCs w:val="20"/>
        </w:rPr>
      </w:pPr>
      <w:r w:rsidRPr="00DF37F2">
        <w:rPr>
          <w:rFonts w:ascii="Times New Roman" w:hAnsi="Times New Roman"/>
          <w:b/>
          <w:bCs/>
          <w:sz w:val="20"/>
          <w:szCs w:val="20"/>
        </w:rPr>
        <w:t xml:space="preserve">Allowed switch boundaries are </w:t>
      </w:r>
      <w:r>
        <w:rPr>
          <w:rFonts w:ascii="Times New Roman" w:hAnsi="Times New Roman"/>
          <w:b/>
          <w:bCs/>
          <w:sz w:val="20"/>
          <w:szCs w:val="20"/>
        </w:rPr>
        <w:t xml:space="preserve">the </w:t>
      </w:r>
      <w:r w:rsidRPr="00DF37F2">
        <w:rPr>
          <w:rFonts w:ascii="Times New Roman" w:hAnsi="Times New Roman"/>
          <w:b/>
          <w:bCs/>
          <w:sz w:val="20"/>
          <w:szCs w:val="20"/>
        </w:rPr>
        <w:t xml:space="preserve">start and </w:t>
      </w:r>
      <w:r>
        <w:rPr>
          <w:rFonts w:ascii="Times New Roman" w:hAnsi="Times New Roman"/>
          <w:b/>
          <w:bCs/>
          <w:sz w:val="20"/>
          <w:szCs w:val="20"/>
        </w:rPr>
        <w:t>the end</w:t>
      </w:r>
      <w:r w:rsidRPr="00DF37F2">
        <w:rPr>
          <w:rFonts w:ascii="Times New Roman" w:hAnsi="Times New Roman"/>
          <w:b/>
          <w:bCs/>
          <w:sz w:val="20"/>
          <w:szCs w:val="20"/>
        </w:rPr>
        <w:t xml:space="preserve"> of UL </w:t>
      </w:r>
      <w:r>
        <w:rPr>
          <w:rFonts w:ascii="Times New Roman" w:hAnsi="Times New Roman"/>
          <w:b/>
          <w:bCs/>
          <w:sz w:val="20"/>
          <w:szCs w:val="20"/>
        </w:rPr>
        <w:t xml:space="preserve">slot </w:t>
      </w:r>
      <w:r w:rsidRPr="00DF37F2">
        <w:rPr>
          <w:rFonts w:ascii="Times New Roman" w:hAnsi="Times New Roman"/>
          <w:b/>
          <w:bCs/>
          <w:sz w:val="20"/>
          <w:szCs w:val="20"/>
        </w:rPr>
        <w:t xml:space="preserve">in </w:t>
      </w:r>
      <w:r>
        <w:rPr>
          <w:rFonts w:ascii="Times New Roman" w:hAnsi="Times New Roman"/>
          <w:b/>
          <w:bCs/>
          <w:sz w:val="20"/>
          <w:szCs w:val="20"/>
        </w:rPr>
        <w:t>CC2</w:t>
      </w:r>
      <w:r w:rsidRPr="00DF37F2">
        <w:rPr>
          <w:rFonts w:ascii="Times New Roman" w:hAnsi="Times New Roman"/>
          <w:b/>
          <w:bCs/>
          <w:sz w:val="20"/>
          <w:szCs w:val="20"/>
        </w:rPr>
        <w:t xml:space="preserve"> </w:t>
      </w:r>
    </w:p>
    <w:p w14:paraId="7BF678C6" w14:textId="77777777" w:rsidR="007973F3" w:rsidRDefault="007973F3" w:rsidP="007973F3">
      <w:pPr>
        <w:pStyle w:val="Default"/>
        <w:rPr>
          <w:b/>
          <w:bCs/>
          <w:color w:val="auto"/>
          <w:sz w:val="20"/>
          <w:szCs w:val="20"/>
          <w:lang w:eastAsia="en-US"/>
        </w:rPr>
      </w:pPr>
    </w:p>
    <w:p w14:paraId="21CC8EF5" w14:textId="77777777" w:rsidR="00E96D8D" w:rsidRPr="00953E61" w:rsidRDefault="00E96D8D" w:rsidP="00E96D8D">
      <w:pPr>
        <w:rPr>
          <w:b/>
          <w:bCs/>
        </w:rPr>
      </w:pPr>
      <w:r w:rsidRPr="00953E61">
        <w:rPr>
          <w:b/>
          <w:bCs/>
        </w:rPr>
        <w:t xml:space="preserve">Proposal </w:t>
      </w:r>
      <w:r>
        <w:rPr>
          <w:b/>
          <w:bCs/>
        </w:rPr>
        <w:t>8:</w:t>
      </w:r>
      <w:r w:rsidRPr="00953E61">
        <w:rPr>
          <w:b/>
          <w:bCs/>
        </w:rPr>
        <w:t xml:space="preserve"> </w:t>
      </w:r>
      <w:r>
        <w:rPr>
          <w:b/>
          <w:bCs/>
        </w:rPr>
        <w:t>F</w:t>
      </w:r>
      <w:r w:rsidRPr="00953E61">
        <w:rPr>
          <w:b/>
          <w:bCs/>
        </w:rPr>
        <w:t>or placement of transient time</w:t>
      </w:r>
    </w:p>
    <w:p w14:paraId="3F951217" w14:textId="77777777" w:rsidR="00E96D8D" w:rsidRPr="004377DB" w:rsidRDefault="00E96D8D" w:rsidP="00E96D8D">
      <w:pPr>
        <w:pStyle w:val="ListParagraph"/>
        <w:numPr>
          <w:ilvl w:val="0"/>
          <w:numId w:val="34"/>
        </w:numPr>
        <w:rPr>
          <w:rFonts w:ascii="Times New Roman" w:hAnsi="Times New Roman"/>
          <w:b/>
          <w:bCs/>
          <w:sz w:val="20"/>
          <w:szCs w:val="20"/>
        </w:rPr>
      </w:pPr>
      <w:r w:rsidRPr="004377DB">
        <w:rPr>
          <w:rFonts w:ascii="Times New Roman" w:hAnsi="Times New Roman"/>
          <w:b/>
          <w:bCs/>
          <w:sz w:val="20"/>
          <w:szCs w:val="20"/>
        </w:rPr>
        <w:t>Relative placement of transient is RRC configured</w:t>
      </w:r>
    </w:p>
    <w:p w14:paraId="54E3C1F7" w14:textId="77777777" w:rsidR="00E96D8D" w:rsidRPr="004377DB" w:rsidRDefault="00E96D8D" w:rsidP="00E96D8D">
      <w:pPr>
        <w:pStyle w:val="ListParagraph"/>
        <w:numPr>
          <w:ilvl w:val="0"/>
          <w:numId w:val="34"/>
        </w:numPr>
        <w:rPr>
          <w:rFonts w:ascii="Times New Roman" w:hAnsi="Times New Roman"/>
          <w:b/>
          <w:bCs/>
          <w:sz w:val="20"/>
          <w:szCs w:val="20"/>
        </w:rPr>
      </w:pPr>
      <w:r w:rsidRPr="004377DB">
        <w:rPr>
          <w:rFonts w:ascii="Times New Roman" w:hAnsi="Times New Roman"/>
          <w:b/>
          <w:bCs/>
          <w:sz w:val="20"/>
          <w:szCs w:val="20"/>
        </w:rPr>
        <w:t xml:space="preserve">Placing transient always in </w:t>
      </w:r>
      <w:r w:rsidRPr="00944D63">
        <w:rPr>
          <w:rFonts w:ascii="Times New Roman" w:hAnsi="Times New Roman"/>
          <w:b/>
          <w:bCs/>
          <w:sz w:val="20"/>
          <w:szCs w:val="20"/>
        </w:rPr>
        <w:t>CC1 (</w:t>
      </w:r>
      <w:r w:rsidRPr="004377DB">
        <w:rPr>
          <w:rFonts w:ascii="Times New Roman" w:hAnsi="Times New Roman"/>
          <w:b/>
          <w:bCs/>
          <w:sz w:val="20"/>
          <w:szCs w:val="20"/>
        </w:rPr>
        <w:t>FDD</w:t>
      </w:r>
      <w:r w:rsidRPr="00944D63">
        <w:rPr>
          <w:rFonts w:ascii="Times New Roman" w:hAnsi="Times New Roman"/>
          <w:b/>
          <w:bCs/>
          <w:sz w:val="20"/>
          <w:szCs w:val="20"/>
        </w:rPr>
        <w:t>)</w:t>
      </w:r>
      <w:r w:rsidRPr="004377DB">
        <w:rPr>
          <w:rFonts w:ascii="Times New Roman" w:hAnsi="Times New Roman"/>
          <w:b/>
          <w:bCs/>
          <w:sz w:val="20"/>
          <w:szCs w:val="20"/>
        </w:rPr>
        <w:t xml:space="preserve"> should be default</w:t>
      </w:r>
    </w:p>
    <w:p w14:paraId="4094F0C1" w14:textId="77777777" w:rsidR="00E96D8D" w:rsidRPr="00944D63" w:rsidRDefault="00E96D8D" w:rsidP="00E96D8D">
      <w:pPr>
        <w:pStyle w:val="ListParagraph"/>
        <w:numPr>
          <w:ilvl w:val="0"/>
          <w:numId w:val="34"/>
        </w:numPr>
        <w:rPr>
          <w:rFonts w:ascii="Times New Roman" w:hAnsi="Times New Roman"/>
          <w:b/>
          <w:bCs/>
          <w:sz w:val="20"/>
          <w:szCs w:val="20"/>
        </w:rPr>
      </w:pPr>
      <w:r w:rsidRPr="00944D63">
        <w:rPr>
          <w:rFonts w:ascii="Times New Roman" w:hAnsi="Times New Roman"/>
          <w:b/>
          <w:bCs/>
          <w:sz w:val="20"/>
          <w:szCs w:val="20"/>
        </w:rPr>
        <w:t>Gap is created by gNB scheduling, the occurrence of a requested transmission in a gap is an error case</w:t>
      </w:r>
    </w:p>
    <w:p w14:paraId="21A9C483" w14:textId="77777777" w:rsidR="007973F3" w:rsidRDefault="007973F3" w:rsidP="007973F3">
      <w:pPr>
        <w:pStyle w:val="Default"/>
        <w:rPr>
          <w:b/>
          <w:bCs/>
          <w:color w:val="auto"/>
          <w:sz w:val="20"/>
          <w:szCs w:val="20"/>
          <w:lang w:eastAsia="en-US"/>
        </w:rPr>
      </w:pPr>
    </w:p>
    <w:p w14:paraId="66B0E3D4" w14:textId="77777777" w:rsidR="00E96D8D" w:rsidRPr="00C730B3" w:rsidRDefault="00E96D8D" w:rsidP="00E96D8D">
      <w:pPr>
        <w:tabs>
          <w:tab w:val="left" w:pos="5103"/>
        </w:tabs>
        <w:overflowPunct/>
        <w:autoSpaceDE/>
        <w:autoSpaceDN/>
        <w:adjustRightInd/>
        <w:snapToGrid w:val="0"/>
        <w:spacing w:after="100"/>
        <w:textAlignment w:val="auto"/>
        <w:rPr>
          <w:rFonts w:eastAsia="Batang"/>
          <w:bCs/>
          <w:lang w:eastAsia="zh-CN"/>
        </w:rPr>
      </w:pPr>
      <w:r w:rsidRPr="006175BD">
        <w:rPr>
          <w:rFonts w:eastAsia="Batang"/>
          <w:b/>
          <w:lang w:eastAsia="zh-CN"/>
        </w:rPr>
        <w:t>Proposal</w:t>
      </w:r>
      <w:r>
        <w:rPr>
          <w:rFonts w:eastAsia="Batang"/>
          <w:b/>
          <w:lang w:eastAsia="zh-CN"/>
        </w:rPr>
        <w:t xml:space="preserve"> 9:</w:t>
      </w:r>
      <w:r w:rsidRPr="006175BD">
        <w:rPr>
          <w:rFonts w:eastAsia="Batang"/>
          <w:b/>
          <w:lang w:eastAsia="zh-CN"/>
        </w:rPr>
        <w:t xml:space="preserve"> </w:t>
      </w:r>
      <w:r w:rsidRPr="00C730B3">
        <w:rPr>
          <w:rFonts w:eastAsia="Batang"/>
          <w:b/>
          <w:lang w:eastAsia="zh-CN"/>
        </w:rPr>
        <w:t>the preparation time should be measured with the reference point at the start of the transient time corresponding to the applicable allowed switch boundary</w:t>
      </w:r>
      <w:r>
        <w:rPr>
          <w:rFonts w:eastAsia="Batang"/>
          <w:b/>
          <w:lang w:eastAsia="zh-CN"/>
        </w:rPr>
        <w:t xml:space="preserve"> and the value should be rounded up to next integer symbol.</w:t>
      </w:r>
    </w:p>
    <w:p w14:paraId="45F49A1C" w14:textId="61764C74" w:rsidR="007973F3" w:rsidRDefault="007973F3" w:rsidP="007973F3">
      <w:pPr>
        <w:pStyle w:val="Default"/>
        <w:rPr>
          <w:b/>
          <w:bCs/>
          <w:color w:val="auto"/>
          <w:sz w:val="20"/>
          <w:szCs w:val="20"/>
          <w:lang w:eastAsia="en-US"/>
        </w:rPr>
      </w:pPr>
    </w:p>
    <w:p w14:paraId="05EFBBB1" w14:textId="77777777" w:rsidR="00E96D8D" w:rsidRPr="00FA35A4" w:rsidRDefault="00E96D8D" w:rsidP="00E96D8D">
      <w:pPr>
        <w:pStyle w:val="Default"/>
        <w:rPr>
          <w:b/>
          <w:bCs/>
          <w:color w:val="auto"/>
          <w:sz w:val="20"/>
          <w:szCs w:val="20"/>
          <w:lang w:eastAsia="en-US"/>
        </w:rPr>
      </w:pPr>
      <w:r w:rsidRPr="00FA35A4">
        <w:rPr>
          <w:b/>
          <w:bCs/>
          <w:color w:val="auto"/>
          <w:sz w:val="20"/>
          <w:szCs w:val="20"/>
          <w:lang w:eastAsia="en-US"/>
        </w:rPr>
        <w:t xml:space="preserve">Proposal </w:t>
      </w:r>
      <w:r>
        <w:rPr>
          <w:b/>
          <w:bCs/>
          <w:color w:val="auto"/>
          <w:sz w:val="20"/>
          <w:szCs w:val="20"/>
          <w:lang w:eastAsia="en-US"/>
        </w:rPr>
        <w:t>10</w:t>
      </w:r>
      <w:r w:rsidRPr="00FA35A4">
        <w:rPr>
          <w:b/>
          <w:bCs/>
          <w:color w:val="auto"/>
          <w:sz w:val="20"/>
          <w:szCs w:val="20"/>
          <w:lang w:eastAsia="en-US"/>
        </w:rPr>
        <w:t xml:space="preserve">: the observation period </w:t>
      </w:r>
      <w:r>
        <w:rPr>
          <w:b/>
          <w:bCs/>
          <w:color w:val="auto"/>
          <w:sz w:val="20"/>
          <w:szCs w:val="20"/>
          <w:lang w:eastAsia="en-US"/>
        </w:rPr>
        <w:t>for an allowed switch boundary</w:t>
      </w:r>
      <w:r w:rsidRPr="00FA35A4">
        <w:rPr>
          <w:b/>
          <w:bCs/>
          <w:color w:val="auto"/>
          <w:sz w:val="20"/>
          <w:szCs w:val="20"/>
          <w:lang w:eastAsia="en-US"/>
        </w:rPr>
        <w:t xml:space="preserve"> is </w:t>
      </w:r>
    </w:p>
    <w:p w14:paraId="59001AEA" w14:textId="77777777" w:rsidR="00E96D8D" w:rsidRPr="00046506" w:rsidRDefault="00E96D8D" w:rsidP="00E96D8D">
      <w:pPr>
        <w:pStyle w:val="Default"/>
        <w:numPr>
          <w:ilvl w:val="0"/>
          <w:numId w:val="36"/>
        </w:numPr>
        <w:rPr>
          <w:b/>
          <w:sz w:val="20"/>
          <w:szCs w:val="20"/>
          <w:lang w:val="en-GB"/>
        </w:rPr>
      </w:pPr>
      <w:r w:rsidRPr="00046506">
        <w:rPr>
          <w:b/>
          <w:sz w:val="20"/>
          <w:szCs w:val="20"/>
          <w:lang w:val="en-GB"/>
        </w:rPr>
        <w:t xml:space="preserve">Option 1: first TDD slot after </w:t>
      </w:r>
      <w:r>
        <w:rPr>
          <w:b/>
          <w:sz w:val="20"/>
          <w:szCs w:val="20"/>
          <w:lang w:val="en-GB"/>
        </w:rPr>
        <w:t xml:space="preserve">the </w:t>
      </w:r>
      <w:r w:rsidRPr="00046506">
        <w:rPr>
          <w:b/>
          <w:sz w:val="20"/>
          <w:szCs w:val="20"/>
          <w:lang w:val="en-GB"/>
        </w:rPr>
        <w:t>allowed switch boundary</w:t>
      </w:r>
    </w:p>
    <w:p w14:paraId="741563E3" w14:textId="77777777" w:rsidR="00E96D8D" w:rsidRDefault="00E96D8D" w:rsidP="00E96D8D">
      <w:pPr>
        <w:pStyle w:val="Default"/>
        <w:numPr>
          <w:ilvl w:val="0"/>
          <w:numId w:val="36"/>
        </w:numPr>
        <w:rPr>
          <w:b/>
          <w:sz w:val="20"/>
          <w:szCs w:val="20"/>
          <w:lang w:val="en-GB"/>
        </w:rPr>
      </w:pPr>
      <w:r w:rsidRPr="00046506">
        <w:rPr>
          <w:b/>
          <w:sz w:val="20"/>
          <w:szCs w:val="20"/>
          <w:lang w:val="en-GB"/>
        </w:rPr>
        <w:t xml:space="preserve">Option 2: first TDD slot after </w:t>
      </w:r>
      <w:r>
        <w:rPr>
          <w:b/>
          <w:sz w:val="20"/>
          <w:szCs w:val="20"/>
          <w:lang w:val="en-GB"/>
        </w:rPr>
        <w:t xml:space="preserve">the </w:t>
      </w:r>
      <w:r w:rsidRPr="00046506">
        <w:rPr>
          <w:b/>
          <w:sz w:val="20"/>
          <w:szCs w:val="20"/>
          <w:lang w:val="en-GB"/>
        </w:rPr>
        <w:t>allowed switch boundary and any other TDD slot</w:t>
      </w:r>
      <w:r>
        <w:rPr>
          <w:b/>
          <w:sz w:val="20"/>
          <w:szCs w:val="20"/>
          <w:lang w:val="en-GB"/>
        </w:rPr>
        <w:t>s</w:t>
      </w:r>
      <w:r w:rsidRPr="00046506">
        <w:rPr>
          <w:b/>
          <w:sz w:val="20"/>
          <w:szCs w:val="20"/>
          <w:lang w:val="en-GB"/>
        </w:rPr>
        <w:t xml:space="preserve"> after the allowed switch boundary for which the grant was received at the same time as the grant for the first slot </w:t>
      </w:r>
    </w:p>
    <w:p w14:paraId="125FF2BB" w14:textId="73A5F658" w:rsidR="00E96D8D" w:rsidRDefault="00E96D8D" w:rsidP="00E96D8D">
      <w:pPr>
        <w:pStyle w:val="Default"/>
        <w:rPr>
          <w:b/>
          <w:bCs/>
          <w:color w:val="auto"/>
          <w:sz w:val="20"/>
          <w:szCs w:val="20"/>
          <w:lang w:eastAsia="en-US"/>
        </w:rPr>
      </w:pPr>
      <w:r w:rsidRPr="00BF3A79">
        <w:rPr>
          <w:b/>
          <w:sz w:val="20"/>
          <w:szCs w:val="20"/>
          <w:lang w:val="en-GB"/>
        </w:rPr>
        <w:t>Among these two options we prefer Option 1 for simplicity.</w:t>
      </w:r>
    </w:p>
    <w:p w14:paraId="61A2E0CD" w14:textId="3B014829" w:rsidR="007973F3" w:rsidRDefault="007973F3" w:rsidP="007973F3">
      <w:pPr>
        <w:pStyle w:val="Default"/>
        <w:rPr>
          <w:b/>
          <w:bCs/>
          <w:color w:val="auto"/>
          <w:sz w:val="20"/>
          <w:szCs w:val="20"/>
          <w:lang w:eastAsia="en-US"/>
        </w:rPr>
      </w:pPr>
    </w:p>
    <w:p w14:paraId="3EC4E4CD" w14:textId="77777777" w:rsidR="00E96D8D" w:rsidRPr="007C096C" w:rsidRDefault="00E96D8D" w:rsidP="00E96D8D">
      <w:pPr>
        <w:pStyle w:val="Default"/>
        <w:rPr>
          <w:b/>
        </w:rPr>
      </w:pPr>
      <w:r w:rsidRPr="00300205">
        <w:rPr>
          <w:b/>
          <w:sz w:val="20"/>
          <w:szCs w:val="20"/>
          <w:lang w:val="en-GB"/>
        </w:rPr>
        <w:t xml:space="preserve">Proposal </w:t>
      </w:r>
      <w:r>
        <w:rPr>
          <w:b/>
          <w:sz w:val="20"/>
          <w:szCs w:val="20"/>
          <w:lang w:val="en-GB"/>
        </w:rPr>
        <w:t>11:</w:t>
      </w:r>
      <w:r w:rsidRPr="00300205">
        <w:rPr>
          <w:b/>
          <w:sz w:val="20"/>
          <w:szCs w:val="20"/>
          <w:lang w:val="en-GB"/>
        </w:rPr>
        <w:t xml:space="preserve"> for EN</w:t>
      </w:r>
      <w:r>
        <w:rPr>
          <w:b/>
          <w:sz w:val="20"/>
          <w:szCs w:val="20"/>
          <w:lang w:val="en-GB"/>
        </w:rPr>
        <w:t>-</w:t>
      </w:r>
      <w:r w:rsidRPr="00300205">
        <w:rPr>
          <w:b/>
          <w:sz w:val="20"/>
          <w:szCs w:val="20"/>
          <w:lang w:val="en-GB"/>
        </w:rPr>
        <w:t xml:space="preserve">DC, </w:t>
      </w:r>
      <w:r w:rsidRPr="007C096C">
        <w:rPr>
          <w:b/>
          <w:sz w:val="20"/>
        </w:rPr>
        <w:t xml:space="preserve">reuse Rel-15 EN-DC single UL Tx operation with FDD </w:t>
      </w:r>
      <w:proofErr w:type="spellStart"/>
      <w:r w:rsidRPr="007C096C">
        <w:rPr>
          <w:b/>
          <w:sz w:val="20"/>
        </w:rPr>
        <w:t>PCell</w:t>
      </w:r>
      <w:proofErr w:type="spellEnd"/>
    </w:p>
    <w:p w14:paraId="228A577A" w14:textId="77777777" w:rsidR="00E96D8D" w:rsidRPr="007C096C" w:rsidRDefault="00E96D8D" w:rsidP="00E96D8D">
      <w:pPr>
        <w:pStyle w:val="Default"/>
        <w:numPr>
          <w:ilvl w:val="0"/>
          <w:numId w:val="36"/>
        </w:numPr>
        <w:rPr>
          <w:b/>
          <w:sz w:val="20"/>
          <w:szCs w:val="20"/>
          <w:lang w:val="en-GB"/>
        </w:rPr>
      </w:pPr>
      <w:r w:rsidRPr="007C096C">
        <w:rPr>
          <w:b/>
          <w:sz w:val="20"/>
          <w:szCs w:val="20"/>
          <w:lang w:val="en-GB"/>
        </w:rPr>
        <w:lastRenderedPageBreak/>
        <w:t>UE assumes always Case 1 in LTE subframes designated as UL in the reference DL/UL configuration and Case 2 in the remaining subframes</w:t>
      </w:r>
    </w:p>
    <w:p w14:paraId="3B3A1859" w14:textId="4EBD8331" w:rsidR="00E96D8D" w:rsidRPr="00E96D8D" w:rsidRDefault="00E96D8D" w:rsidP="007973F3">
      <w:pPr>
        <w:pStyle w:val="Default"/>
        <w:numPr>
          <w:ilvl w:val="0"/>
          <w:numId w:val="36"/>
        </w:numPr>
        <w:rPr>
          <w:b/>
          <w:sz w:val="20"/>
          <w:szCs w:val="20"/>
          <w:lang w:val="en-GB"/>
        </w:rPr>
      </w:pPr>
      <w:r w:rsidRPr="007C096C">
        <w:rPr>
          <w:b/>
          <w:sz w:val="20"/>
          <w:szCs w:val="20"/>
          <w:lang w:val="en-GB"/>
        </w:rPr>
        <w:t>No change to LTE operation</w:t>
      </w:r>
    </w:p>
    <w:p w14:paraId="64099BEB" w14:textId="3681B364" w:rsidR="002F77EB" w:rsidRPr="00F0497A" w:rsidRDefault="00E523F3" w:rsidP="008D0DF4">
      <w:pPr>
        <w:pStyle w:val="Heading1"/>
        <w:spacing w:before="480"/>
        <w:jc w:val="both"/>
        <w:rPr>
          <w:lang w:val="en-US"/>
        </w:rPr>
      </w:pPr>
      <w:r w:rsidRPr="000A64D8">
        <w:rPr>
          <w:lang w:val="en-US"/>
        </w:rPr>
        <w:t>References</w:t>
      </w:r>
      <w:bookmarkStart w:id="10" w:name="_Ref457730460"/>
      <w:bookmarkStart w:id="11" w:name="_Ref450735844"/>
      <w:bookmarkStart w:id="12" w:name="_Ref450342757"/>
      <w:r w:rsidR="002F77EB" w:rsidRPr="005D74B7">
        <w:rPr>
          <w:rFonts w:hint="eastAsia"/>
        </w:rPr>
        <w:tab/>
      </w:r>
    </w:p>
    <w:p w14:paraId="45D5CA0F" w14:textId="06AA0497" w:rsidR="00CE53DF" w:rsidRPr="00044794" w:rsidRDefault="006C38A5" w:rsidP="009D2255">
      <w:pPr>
        <w:pStyle w:val="ListParagraph"/>
        <w:numPr>
          <w:ilvl w:val="0"/>
          <w:numId w:val="2"/>
        </w:numPr>
        <w:jc w:val="both"/>
        <w:rPr>
          <w:rFonts w:ascii="Times New Roman" w:eastAsia="SimSun" w:hAnsi="Times New Roman"/>
          <w:sz w:val="20"/>
          <w:szCs w:val="20"/>
          <w:lang w:val="en-GB"/>
        </w:rPr>
      </w:pPr>
      <w:bookmarkStart w:id="13" w:name="_Ref20955560"/>
      <w:bookmarkStart w:id="14" w:name="_Ref461383190"/>
      <w:r w:rsidRPr="00D77B80">
        <w:rPr>
          <w:rFonts w:ascii="Times New Roman" w:eastAsia="Times New Roman" w:hAnsi="Times New Roman"/>
          <w:sz w:val="20"/>
          <w:szCs w:val="20"/>
          <w:lang w:eastAsia="zh-CN"/>
        </w:rPr>
        <w:t>R4-1913040</w:t>
      </w:r>
      <w:bookmarkEnd w:id="13"/>
      <w:r w:rsidR="00853F99" w:rsidRPr="00D77B80">
        <w:rPr>
          <w:rFonts w:ascii="Times New Roman" w:eastAsia="Times New Roman" w:hAnsi="Times New Roman"/>
          <w:sz w:val="20"/>
          <w:szCs w:val="20"/>
          <w:lang w:eastAsia="zh-CN"/>
        </w:rPr>
        <w:t>, China Telecom,</w:t>
      </w:r>
      <w:r w:rsidRPr="00D77B80">
        <w:rPr>
          <w:rFonts w:ascii="Times New Roman" w:hAnsi="Times New Roman"/>
          <w:sz w:val="20"/>
          <w:szCs w:val="20"/>
        </w:rPr>
        <w:t xml:space="preserve"> LS on switching period between case 1 and case 2, RAN4#92bis, Oct. 2019</w:t>
      </w:r>
      <w:bookmarkEnd w:id="10"/>
      <w:bookmarkEnd w:id="11"/>
      <w:bookmarkEnd w:id="12"/>
      <w:bookmarkEnd w:id="14"/>
    </w:p>
    <w:p w14:paraId="4C5E1AF5" w14:textId="695E1383" w:rsidR="00266C7D" w:rsidRPr="00457973" w:rsidRDefault="00266C7D" w:rsidP="009D2255">
      <w:pPr>
        <w:pStyle w:val="ListParagraph"/>
        <w:numPr>
          <w:ilvl w:val="0"/>
          <w:numId w:val="2"/>
        </w:numPr>
        <w:jc w:val="both"/>
        <w:rPr>
          <w:rFonts w:ascii="Times New Roman" w:eastAsia="Times New Roman" w:hAnsi="Times New Roman"/>
          <w:sz w:val="20"/>
          <w:szCs w:val="20"/>
          <w:lang w:eastAsia="zh-CN"/>
        </w:rPr>
      </w:pPr>
      <w:r w:rsidRPr="00457973">
        <w:rPr>
          <w:rFonts w:ascii="Times New Roman" w:eastAsia="Times New Roman" w:hAnsi="Times New Roman"/>
          <w:sz w:val="20"/>
          <w:szCs w:val="20"/>
          <w:lang w:eastAsia="zh-CN"/>
        </w:rPr>
        <w:t>R1-191</w:t>
      </w:r>
      <w:r w:rsidRPr="00457973">
        <w:rPr>
          <w:rFonts w:ascii="Times New Roman" w:eastAsia="Times New Roman" w:hAnsi="Times New Roman" w:hint="eastAsia"/>
          <w:sz w:val="20"/>
          <w:szCs w:val="20"/>
          <w:lang w:eastAsia="zh-CN"/>
        </w:rPr>
        <w:t>3496</w:t>
      </w:r>
      <w:r w:rsidRPr="00457973">
        <w:rPr>
          <w:rFonts w:ascii="Times New Roman" w:eastAsia="Times New Roman" w:hAnsi="Times New Roman"/>
          <w:sz w:val="20"/>
          <w:szCs w:val="20"/>
          <w:lang w:eastAsia="zh-CN"/>
        </w:rPr>
        <w:t xml:space="preserve">, </w:t>
      </w:r>
      <w:r w:rsidR="00457973" w:rsidRPr="00457973">
        <w:rPr>
          <w:rFonts w:ascii="Times New Roman" w:eastAsia="Times New Roman" w:hAnsi="Times New Roman"/>
          <w:sz w:val="20"/>
          <w:szCs w:val="20"/>
          <w:lang w:eastAsia="zh-CN"/>
        </w:rPr>
        <w:t>China Telecom, Reply LS on Tx switching between two uplink carriers, RAN1 #99, Nov. 2019</w:t>
      </w:r>
    </w:p>
    <w:p w14:paraId="30086F28" w14:textId="09AD215A" w:rsidR="00044794" w:rsidRPr="00457973" w:rsidRDefault="00044794" w:rsidP="009D2255">
      <w:pPr>
        <w:pStyle w:val="ListParagraph"/>
        <w:numPr>
          <w:ilvl w:val="0"/>
          <w:numId w:val="2"/>
        </w:numPr>
        <w:jc w:val="both"/>
        <w:rPr>
          <w:rFonts w:ascii="Times New Roman" w:eastAsia="Times New Roman" w:hAnsi="Times New Roman"/>
          <w:sz w:val="20"/>
          <w:szCs w:val="20"/>
          <w:lang w:eastAsia="zh-CN"/>
        </w:rPr>
      </w:pPr>
      <w:r w:rsidRPr="00457973">
        <w:rPr>
          <w:rFonts w:ascii="Times New Roman" w:eastAsia="Times New Roman" w:hAnsi="Times New Roman"/>
          <w:sz w:val="20"/>
          <w:szCs w:val="20"/>
          <w:lang w:eastAsia="zh-CN"/>
        </w:rPr>
        <w:t>R4-1916083</w:t>
      </w:r>
      <w:r w:rsidR="00AD1814" w:rsidRPr="00457973">
        <w:rPr>
          <w:rFonts w:ascii="Times New Roman" w:eastAsia="Times New Roman" w:hAnsi="Times New Roman"/>
          <w:sz w:val="20"/>
          <w:szCs w:val="20"/>
          <w:lang w:eastAsia="zh-CN"/>
        </w:rPr>
        <w:t xml:space="preserve">, </w:t>
      </w:r>
      <w:r w:rsidR="009C2E02" w:rsidRPr="00457973">
        <w:rPr>
          <w:rFonts w:ascii="Times New Roman" w:eastAsia="Times New Roman" w:hAnsi="Times New Roman"/>
          <w:sz w:val="20"/>
          <w:szCs w:val="20"/>
          <w:lang w:eastAsia="zh-CN"/>
        </w:rPr>
        <w:t>Apple</w:t>
      </w:r>
      <w:r w:rsidR="00AD1814" w:rsidRPr="00457973">
        <w:rPr>
          <w:rFonts w:ascii="Times New Roman" w:eastAsia="Times New Roman" w:hAnsi="Times New Roman"/>
          <w:sz w:val="20"/>
          <w:szCs w:val="20"/>
          <w:lang w:eastAsia="zh-CN"/>
        </w:rPr>
        <w:t xml:space="preserve">, LS on UE capabilities and RRC </w:t>
      </w:r>
      <w:r w:rsidR="00862802" w:rsidRPr="00457973">
        <w:rPr>
          <w:rFonts w:ascii="Times New Roman" w:eastAsia="Times New Roman" w:hAnsi="Times New Roman"/>
          <w:sz w:val="20"/>
          <w:szCs w:val="20"/>
          <w:lang w:eastAsia="zh-CN"/>
        </w:rPr>
        <w:t>signaling</w:t>
      </w:r>
      <w:r w:rsidR="00AD1814" w:rsidRPr="00457973">
        <w:rPr>
          <w:rFonts w:ascii="Times New Roman" w:eastAsia="Times New Roman" w:hAnsi="Times New Roman"/>
          <w:sz w:val="20"/>
          <w:szCs w:val="20"/>
          <w:lang w:eastAsia="zh-CN"/>
        </w:rPr>
        <w:t xml:space="preserve"> on Tx switching period delay</w:t>
      </w:r>
      <w:r w:rsidR="00457973">
        <w:rPr>
          <w:rFonts w:ascii="Times New Roman" w:eastAsia="Times New Roman" w:hAnsi="Times New Roman"/>
          <w:sz w:val="20"/>
          <w:szCs w:val="20"/>
          <w:lang w:eastAsia="zh-CN"/>
        </w:rPr>
        <w:t>, RAN#93, Nov. 2019</w:t>
      </w:r>
    </w:p>
    <w:sectPr w:rsidR="00044794" w:rsidRPr="00457973"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EEF47" w14:textId="77777777" w:rsidR="00D14C66" w:rsidRDefault="00D14C66">
      <w:r>
        <w:separator/>
      </w:r>
    </w:p>
  </w:endnote>
  <w:endnote w:type="continuationSeparator" w:id="0">
    <w:p w14:paraId="36790C7A" w14:textId="77777777" w:rsidR="00D14C66" w:rsidRDefault="00D14C66">
      <w:r>
        <w:continuationSeparator/>
      </w:r>
    </w:p>
  </w:endnote>
  <w:endnote w:type="continuationNotice" w:id="1">
    <w:p w14:paraId="2A7A4666" w14:textId="77777777" w:rsidR="00D14C66" w:rsidRDefault="00D14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F399E" w14:textId="77777777" w:rsidR="00D14C66" w:rsidRDefault="00D14C66">
      <w:r>
        <w:separator/>
      </w:r>
    </w:p>
  </w:footnote>
  <w:footnote w:type="continuationSeparator" w:id="0">
    <w:p w14:paraId="31447615" w14:textId="77777777" w:rsidR="00D14C66" w:rsidRDefault="00D14C66">
      <w:r>
        <w:continuationSeparator/>
      </w:r>
    </w:p>
  </w:footnote>
  <w:footnote w:type="continuationNotice" w:id="1">
    <w:p w14:paraId="10207EE1" w14:textId="77777777" w:rsidR="00D14C66" w:rsidRDefault="00D14C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A42ECF"/>
    <w:multiLevelType w:val="hybridMultilevel"/>
    <w:tmpl w:val="1524610A"/>
    <w:lvl w:ilvl="0" w:tplc="42CC1802">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B71535"/>
    <w:multiLevelType w:val="hybridMultilevel"/>
    <w:tmpl w:val="1BB42D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A94509"/>
    <w:multiLevelType w:val="hybridMultilevel"/>
    <w:tmpl w:val="BA4CA368"/>
    <w:lvl w:ilvl="0" w:tplc="FFFFFFFF">
      <w:start w:val="1"/>
      <w:numFmt w:val="bullet"/>
      <w:lvlText w:val=""/>
      <w:lvlJc w:val="left"/>
      <w:pPr>
        <w:ind w:left="420" w:hanging="420"/>
      </w:pPr>
      <w:rPr>
        <w:rFonts w:ascii="Symbol" w:hAnsi="Symbol" w:hint="default"/>
      </w:rPr>
    </w:lvl>
    <w:lvl w:ilvl="1" w:tplc="754457A4">
      <w:start w:val="2845"/>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FF6F93"/>
    <w:multiLevelType w:val="hybridMultilevel"/>
    <w:tmpl w:val="3AE83F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4585B"/>
    <w:multiLevelType w:val="hybridMultilevel"/>
    <w:tmpl w:val="D78E1436"/>
    <w:lvl w:ilvl="0" w:tplc="42CC180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B09CF"/>
    <w:multiLevelType w:val="hybridMultilevel"/>
    <w:tmpl w:val="09BA6C40"/>
    <w:lvl w:ilvl="0" w:tplc="42CC180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1779DE"/>
    <w:multiLevelType w:val="hybridMultilevel"/>
    <w:tmpl w:val="369675F0"/>
    <w:lvl w:ilvl="0" w:tplc="42CC180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33AE8"/>
    <w:multiLevelType w:val="hybridMultilevel"/>
    <w:tmpl w:val="382A2CEE"/>
    <w:lvl w:ilvl="0" w:tplc="F4BC5A90">
      <w:start w:val="1"/>
      <w:numFmt w:val="bullet"/>
      <w:lvlText w:val="•"/>
      <w:lvlJc w:val="left"/>
      <w:pPr>
        <w:tabs>
          <w:tab w:val="num" w:pos="720"/>
        </w:tabs>
        <w:ind w:left="720" w:hanging="360"/>
      </w:pPr>
      <w:rPr>
        <w:rFonts w:ascii="Arial" w:hAnsi="Arial" w:hint="default"/>
      </w:rPr>
    </w:lvl>
    <w:lvl w:ilvl="1" w:tplc="D1F2CA16">
      <w:start w:val="78"/>
      <w:numFmt w:val="bullet"/>
      <w:lvlText w:val="−"/>
      <w:lvlJc w:val="left"/>
      <w:pPr>
        <w:tabs>
          <w:tab w:val="num" w:pos="1440"/>
        </w:tabs>
        <w:ind w:left="1440" w:hanging="360"/>
      </w:pPr>
      <w:rPr>
        <w:rFonts w:ascii="Arial" w:hAnsi="Arial" w:hint="default"/>
      </w:rPr>
    </w:lvl>
    <w:lvl w:ilvl="2" w:tplc="525E48EC" w:tentative="1">
      <w:start w:val="1"/>
      <w:numFmt w:val="bullet"/>
      <w:lvlText w:val="•"/>
      <w:lvlJc w:val="left"/>
      <w:pPr>
        <w:tabs>
          <w:tab w:val="num" w:pos="2160"/>
        </w:tabs>
        <w:ind w:left="2160" w:hanging="360"/>
      </w:pPr>
      <w:rPr>
        <w:rFonts w:ascii="Arial" w:hAnsi="Arial" w:hint="default"/>
      </w:rPr>
    </w:lvl>
    <w:lvl w:ilvl="3" w:tplc="0C50BEDE" w:tentative="1">
      <w:start w:val="1"/>
      <w:numFmt w:val="bullet"/>
      <w:lvlText w:val="•"/>
      <w:lvlJc w:val="left"/>
      <w:pPr>
        <w:tabs>
          <w:tab w:val="num" w:pos="2880"/>
        </w:tabs>
        <w:ind w:left="2880" w:hanging="360"/>
      </w:pPr>
      <w:rPr>
        <w:rFonts w:ascii="Arial" w:hAnsi="Arial" w:hint="default"/>
      </w:rPr>
    </w:lvl>
    <w:lvl w:ilvl="4" w:tplc="BF084B4E" w:tentative="1">
      <w:start w:val="1"/>
      <w:numFmt w:val="bullet"/>
      <w:lvlText w:val="•"/>
      <w:lvlJc w:val="left"/>
      <w:pPr>
        <w:tabs>
          <w:tab w:val="num" w:pos="3600"/>
        </w:tabs>
        <w:ind w:left="3600" w:hanging="360"/>
      </w:pPr>
      <w:rPr>
        <w:rFonts w:ascii="Arial" w:hAnsi="Arial" w:hint="default"/>
      </w:rPr>
    </w:lvl>
    <w:lvl w:ilvl="5" w:tplc="54944C56" w:tentative="1">
      <w:start w:val="1"/>
      <w:numFmt w:val="bullet"/>
      <w:lvlText w:val="•"/>
      <w:lvlJc w:val="left"/>
      <w:pPr>
        <w:tabs>
          <w:tab w:val="num" w:pos="4320"/>
        </w:tabs>
        <w:ind w:left="4320" w:hanging="360"/>
      </w:pPr>
      <w:rPr>
        <w:rFonts w:ascii="Arial" w:hAnsi="Arial" w:hint="default"/>
      </w:rPr>
    </w:lvl>
    <w:lvl w:ilvl="6" w:tplc="FDFC59DC" w:tentative="1">
      <w:start w:val="1"/>
      <w:numFmt w:val="bullet"/>
      <w:lvlText w:val="•"/>
      <w:lvlJc w:val="left"/>
      <w:pPr>
        <w:tabs>
          <w:tab w:val="num" w:pos="5040"/>
        </w:tabs>
        <w:ind w:left="5040" w:hanging="360"/>
      </w:pPr>
      <w:rPr>
        <w:rFonts w:ascii="Arial" w:hAnsi="Arial" w:hint="default"/>
      </w:rPr>
    </w:lvl>
    <w:lvl w:ilvl="7" w:tplc="B3183174" w:tentative="1">
      <w:start w:val="1"/>
      <w:numFmt w:val="bullet"/>
      <w:lvlText w:val="•"/>
      <w:lvlJc w:val="left"/>
      <w:pPr>
        <w:tabs>
          <w:tab w:val="num" w:pos="5760"/>
        </w:tabs>
        <w:ind w:left="5760" w:hanging="360"/>
      </w:pPr>
      <w:rPr>
        <w:rFonts w:ascii="Arial" w:hAnsi="Arial" w:hint="default"/>
      </w:rPr>
    </w:lvl>
    <w:lvl w:ilvl="8" w:tplc="B22236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57739F"/>
    <w:multiLevelType w:val="hybridMultilevel"/>
    <w:tmpl w:val="DB9A60DC"/>
    <w:lvl w:ilvl="0" w:tplc="3D5C7C94">
      <w:start w:val="1"/>
      <w:numFmt w:val="bullet"/>
      <w:lvlText w:val="»"/>
      <w:lvlJc w:val="left"/>
      <w:pPr>
        <w:tabs>
          <w:tab w:val="num" w:pos="648"/>
        </w:tabs>
        <w:ind w:left="648" w:hanging="360"/>
      </w:pPr>
      <w:rPr>
        <w:rFonts w:ascii="Arial" w:hAnsi="Arial" w:hint="default"/>
      </w:rPr>
    </w:lvl>
    <w:lvl w:ilvl="1" w:tplc="A2FC1530">
      <w:start w:val="1"/>
      <w:numFmt w:val="bullet"/>
      <w:lvlText w:val="»"/>
      <w:lvlJc w:val="left"/>
      <w:pPr>
        <w:tabs>
          <w:tab w:val="num" w:pos="1368"/>
        </w:tabs>
        <w:ind w:left="1368" w:hanging="360"/>
      </w:pPr>
      <w:rPr>
        <w:rFonts w:ascii="Arial" w:hAnsi="Arial" w:hint="default"/>
      </w:rPr>
    </w:lvl>
    <w:lvl w:ilvl="2" w:tplc="2B26B3BE">
      <w:start w:val="302"/>
      <w:numFmt w:val="bullet"/>
      <w:lvlText w:val="•"/>
      <w:lvlJc w:val="left"/>
      <w:pPr>
        <w:tabs>
          <w:tab w:val="num" w:pos="2088"/>
        </w:tabs>
        <w:ind w:left="2088" w:hanging="360"/>
      </w:pPr>
      <w:rPr>
        <w:rFonts w:ascii="Arial" w:hAnsi="Arial" w:hint="default"/>
      </w:rPr>
    </w:lvl>
    <w:lvl w:ilvl="3" w:tplc="3826926E" w:tentative="1">
      <w:start w:val="1"/>
      <w:numFmt w:val="bullet"/>
      <w:lvlText w:val="»"/>
      <w:lvlJc w:val="left"/>
      <w:pPr>
        <w:tabs>
          <w:tab w:val="num" w:pos="2808"/>
        </w:tabs>
        <w:ind w:left="2808" w:hanging="360"/>
      </w:pPr>
      <w:rPr>
        <w:rFonts w:ascii="Arial" w:hAnsi="Arial" w:hint="default"/>
      </w:rPr>
    </w:lvl>
    <w:lvl w:ilvl="4" w:tplc="0A084806" w:tentative="1">
      <w:start w:val="1"/>
      <w:numFmt w:val="bullet"/>
      <w:lvlText w:val="»"/>
      <w:lvlJc w:val="left"/>
      <w:pPr>
        <w:tabs>
          <w:tab w:val="num" w:pos="3528"/>
        </w:tabs>
        <w:ind w:left="3528" w:hanging="360"/>
      </w:pPr>
      <w:rPr>
        <w:rFonts w:ascii="Arial" w:hAnsi="Arial" w:hint="default"/>
      </w:rPr>
    </w:lvl>
    <w:lvl w:ilvl="5" w:tplc="6F0222CA" w:tentative="1">
      <w:start w:val="1"/>
      <w:numFmt w:val="bullet"/>
      <w:lvlText w:val="»"/>
      <w:lvlJc w:val="left"/>
      <w:pPr>
        <w:tabs>
          <w:tab w:val="num" w:pos="4248"/>
        </w:tabs>
        <w:ind w:left="4248" w:hanging="360"/>
      </w:pPr>
      <w:rPr>
        <w:rFonts w:ascii="Arial" w:hAnsi="Arial" w:hint="default"/>
      </w:rPr>
    </w:lvl>
    <w:lvl w:ilvl="6" w:tplc="1B8AD08A" w:tentative="1">
      <w:start w:val="1"/>
      <w:numFmt w:val="bullet"/>
      <w:lvlText w:val="»"/>
      <w:lvlJc w:val="left"/>
      <w:pPr>
        <w:tabs>
          <w:tab w:val="num" w:pos="4968"/>
        </w:tabs>
        <w:ind w:left="4968" w:hanging="360"/>
      </w:pPr>
      <w:rPr>
        <w:rFonts w:ascii="Arial" w:hAnsi="Arial" w:hint="default"/>
      </w:rPr>
    </w:lvl>
    <w:lvl w:ilvl="7" w:tplc="D090B6A8" w:tentative="1">
      <w:start w:val="1"/>
      <w:numFmt w:val="bullet"/>
      <w:lvlText w:val="»"/>
      <w:lvlJc w:val="left"/>
      <w:pPr>
        <w:tabs>
          <w:tab w:val="num" w:pos="5688"/>
        </w:tabs>
        <w:ind w:left="5688" w:hanging="360"/>
      </w:pPr>
      <w:rPr>
        <w:rFonts w:ascii="Arial" w:hAnsi="Arial" w:hint="default"/>
      </w:rPr>
    </w:lvl>
    <w:lvl w:ilvl="8" w:tplc="B8C2798C" w:tentative="1">
      <w:start w:val="1"/>
      <w:numFmt w:val="bullet"/>
      <w:lvlText w:val="»"/>
      <w:lvlJc w:val="left"/>
      <w:pPr>
        <w:tabs>
          <w:tab w:val="num" w:pos="6408"/>
        </w:tabs>
        <w:ind w:left="6408" w:hanging="360"/>
      </w:pPr>
      <w:rPr>
        <w:rFonts w:ascii="Arial" w:hAnsi="Arial" w:hint="default"/>
      </w:rPr>
    </w:lvl>
  </w:abstractNum>
  <w:abstractNum w:abstractNumId="17"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23B6C"/>
    <w:multiLevelType w:val="hybridMultilevel"/>
    <w:tmpl w:val="60F28F5C"/>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2A44ECE8">
      <w:numFmt w:val="bullet"/>
      <w:lvlText w:val="-"/>
      <w:lvlJc w:val="left"/>
      <w:pPr>
        <w:ind w:left="3600" w:hanging="360"/>
      </w:pPr>
      <w:rPr>
        <w:rFonts w:ascii="Times New Roman" w:eastAsia="SimSun" w:hAnsi="Times New Roman" w:cs="Times New Roman" w:hint="default"/>
        <w:i/>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6E4CAA"/>
    <w:multiLevelType w:val="hybridMultilevel"/>
    <w:tmpl w:val="9A2401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8640DA"/>
    <w:multiLevelType w:val="hybridMultilevel"/>
    <w:tmpl w:val="0F069510"/>
    <w:lvl w:ilvl="0" w:tplc="5754A5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608A4"/>
    <w:multiLevelType w:val="hybridMultilevel"/>
    <w:tmpl w:val="1BB42D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8D32EA"/>
    <w:multiLevelType w:val="hybridMultilevel"/>
    <w:tmpl w:val="F822E126"/>
    <w:lvl w:ilvl="0" w:tplc="3AE0EE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0"/>
  </w:num>
  <w:num w:numId="3">
    <w:abstractNumId w:val="2"/>
  </w:num>
  <w:num w:numId="4">
    <w:abstractNumId w:val="15"/>
  </w:num>
  <w:num w:numId="5">
    <w:abstractNumId w:val="12"/>
  </w:num>
  <w:num w:numId="6">
    <w:abstractNumId w:val="22"/>
  </w:num>
  <w:num w:numId="7">
    <w:abstractNumId w:val="32"/>
  </w:num>
  <w:num w:numId="8">
    <w:abstractNumId w:val="23"/>
  </w:num>
  <w:num w:numId="9">
    <w:abstractNumId w:val="20"/>
  </w:num>
  <w:num w:numId="10">
    <w:abstractNumId w:val="28"/>
  </w:num>
  <w:num w:numId="11">
    <w:abstractNumId w:val="18"/>
  </w:num>
  <w:num w:numId="12">
    <w:abstractNumId w:val="27"/>
  </w:num>
  <w:num w:numId="13">
    <w:abstractNumId w:val="21"/>
  </w:num>
  <w:num w:numId="14">
    <w:abstractNumId w:val="11"/>
  </w:num>
  <w:num w:numId="15">
    <w:abstractNumId w:val="19"/>
  </w:num>
  <w:num w:numId="16">
    <w:abstractNumId w:val="5"/>
  </w:num>
  <w:num w:numId="17">
    <w:abstractNumId w:val="8"/>
  </w:num>
  <w:num w:numId="18">
    <w:abstractNumId w:val="16"/>
  </w:num>
  <w:num w:numId="19">
    <w:abstractNumId w:val="1"/>
  </w:num>
  <w:num w:numId="20">
    <w:abstractNumId w:val="2"/>
  </w:num>
  <w:num w:numId="21">
    <w:abstractNumId w:val="24"/>
  </w:num>
  <w:num w:numId="22">
    <w:abstractNumId w:val="3"/>
  </w:num>
  <w:num w:numId="23">
    <w:abstractNumId w:val="7"/>
  </w:num>
  <w:num w:numId="24">
    <w:abstractNumId w:val="13"/>
  </w:num>
  <w:num w:numId="25">
    <w:abstractNumId w:val="26"/>
  </w:num>
  <w:num w:numId="26">
    <w:abstractNumId w:val="6"/>
  </w:num>
  <w:num w:numId="27">
    <w:abstractNumId w:val="29"/>
  </w:num>
  <w:num w:numId="28">
    <w:abstractNumId w:val="9"/>
  </w:num>
  <w:num w:numId="29">
    <w:abstractNumId w:val="31"/>
  </w:num>
  <w:num w:numId="30">
    <w:abstractNumId w:val="4"/>
  </w:num>
  <w:num w:numId="31">
    <w:abstractNumId w:val="2"/>
  </w:num>
  <w:num w:numId="32">
    <w:abstractNumId w:val="2"/>
  </w:num>
  <w:num w:numId="33">
    <w:abstractNumId w:val="25"/>
  </w:num>
  <w:num w:numId="34">
    <w:abstractNumId w:val="30"/>
  </w:num>
  <w:num w:numId="35">
    <w:abstractNumId w:val="2"/>
  </w:num>
  <w:num w:numId="36">
    <w:abstractNumId w:val="17"/>
  </w:num>
  <w:num w:numId="37">
    <w:abstractNumId w:val="2"/>
  </w:num>
  <w:num w:numId="38">
    <w:abstractNumId w:val="14"/>
  </w:num>
  <w:num w:numId="39">
    <w:abstractNumId w:val="17"/>
  </w:num>
  <w:num w:numId="40">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EC"/>
    <w:rsid w:val="00015BCB"/>
    <w:rsid w:val="00015CED"/>
    <w:rsid w:val="0001609B"/>
    <w:rsid w:val="000160D3"/>
    <w:rsid w:val="000161BE"/>
    <w:rsid w:val="000162B2"/>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C29"/>
    <w:rsid w:val="00024D64"/>
    <w:rsid w:val="00024DB1"/>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42FC"/>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99"/>
    <w:rsid w:val="00075AB6"/>
    <w:rsid w:val="00075CCD"/>
    <w:rsid w:val="00075CE6"/>
    <w:rsid w:val="000763BD"/>
    <w:rsid w:val="00076408"/>
    <w:rsid w:val="0007661E"/>
    <w:rsid w:val="00077073"/>
    <w:rsid w:val="0008022A"/>
    <w:rsid w:val="00080418"/>
    <w:rsid w:val="000805B2"/>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E61"/>
    <w:rsid w:val="00085239"/>
    <w:rsid w:val="00085735"/>
    <w:rsid w:val="00085F08"/>
    <w:rsid w:val="000862BA"/>
    <w:rsid w:val="000862F6"/>
    <w:rsid w:val="000867E7"/>
    <w:rsid w:val="00086B50"/>
    <w:rsid w:val="00086C4D"/>
    <w:rsid w:val="00086E97"/>
    <w:rsid w:val="000875E7"/>
    <w:rsid w:val="0008760B"/>
    <w:rsid w:val="0008782D"/>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E9C"/>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A82"/>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84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ED"/>
    <w:rsid w:val="000E6F62"/>
    <w:rsid w:val="000E763E"/>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C8"/>
    <w:rsid w:val="001215D2"/>
    <w:rsid w:val="00121769"/>
    <w:rsid w:val="00121B7A"/>
    <w:rsid w:val="00121E1A"/>
    <w:rsid w:val="00122727"/>
    <w:rsid w:val="00122837"/>
    <w:rsid w:val="00122842"/>
    <w:rsid w:val="001232D2"/>
    <w:rsid w:val="001233B3"/>
    <w:rsid w:val="0012345C"/>
    <w:rsid w:val="00123975"/>
    <w:rsid w:val="00123DED"/>
    <w:rsid w:val="00124124"/>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B26"/>
    <w:rsid w:val="00140E5E"/>
    <w:rsid w:val="001410AA"/>
    <w:rsid w:val="001410F1"/>
    <w:rsid w:val="0014161C"/>
    <w:rsid w:val="001418FE"/>
    <w:rsid w:val="00141E46"/>
    <w:rsid w:val="00141ED1"/>
    <w:rsid w:val="00141F72"/>
    <w:rsid w:val="00141FD2"/>
    <w:rsid w:val="0014206B"/>
    <w:rsid w:val="00142093"/>
    <w:rsid w:val="001423B2"/>
    <w:rsid w:val="00142AA8"/>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77"/>
    <w:rsid w:val="00146773"/>
    <w:rsid w:val="001467C2"/>
    <w:rsid w:val="0014703E"/>
    <w:rsid w:val="001478B6"/>
    <w:rsid w:val="00147C30"/>
    <w:rsid w:val="00147D65"/>
    <w:rsid w:val="00147D91"/>
    <w:rsid w:val="001508E1"/>
    <w:rsid w:val="00150A99"/>
    <w:rsid w:val="00150B37"/>
    <w:rsid w:val="00150B3D"/>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34"/>
    <w:rsid w:val="001602C2"/>
    <w:rsid w:val="001603B9"/>
    <w:rsid w:val="001604C8"/>
    <w:rsid w:val="00160674"/>
    <w:rsid w:val="00160786"/>
    <w:rsid w:val="00160BEB"/>
    <w:rsid w:val="00162262"/>
    <w:rsid w:val="001623A3"/>
    <w:rsid w:val="00162AE3"/>
    <w:rsid w:val="00162BD5"/>
    <w:rsid w:val="00162CF1"/>
    <w:rsid w:val="00162F82"/>
    <w:rsid w:val="001630E4"/>
    <w:rsid w:val="0016368F"/>
    <w:rsid w:val="0016372C"/>
    <w:rsid w:val="001639BC"/>
    <w:rsid w:val="00163AFC"/>
    <w:rsid w:val="00163C3A"/>
    <w:rsid w:val="00163C9A"/>
    <w:rsid w:val="00164646"/>
    <w:rsid w:val="001647FA"/>
    <w:rsid w:val="00165137"/>
    <w:rsid w:val="001652DD"/>
    <w:rsid w:val="00165B5E"/>
    <w:rsid w:val="00165D9A"/>
    <w:rsid w:val="0016634F"/>
    <w:rsid w:val="00166809"/>
    <w:rsid w:val="00166879"/>
    <w:rsid w:val="0016691C"/>
    <w:rsid w:val="001669F9"/>
    <w:rsid w:val="00166D9E"/>
    <w:rsid w:val="00166EE2"/>
    <w:rsid w:val="0016700E"/>
    <w:rsid w:val="00167125"/>
    <w:rsid w:val="0016733C"/>
    <w:rsid w:val="0016764C"/>
    <w:rsid w:val="00167ACD"/>
    <w:rsid w:val="00167BAE"/>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9E1"/>
    <w:rsid w:val="00172B61"/>
    <w:rsid w:val="00172C20"/>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82"/>
    <w:rsid w:val="00177711"/>
    <w:rsid w:val="00177835"/>
    <w:rsid w:val="00177A0D"/>
    <w:rsid w:val="00177AC2"/>
    <w:rsid w:val="00177DFF"/>
    <w:rsid w:val="00177EBD"/>
    <w:rsid w:val="0018016C"/>
    <w:rsid w:val="001806A9"/>
    <w:rsid w:val="00180860"/>
    <w:rsid w:val="00180D96"/>
    <w:rsid w:val="00180E60"/>
    <w:rsid w:val="001817BA"/>
    <w:rsid w:val="00181B3A"/>
    <w:rsid w:val="00181EFA"/>
    <w:rsid w:val="001820B2"/>
    <w:rsid w:val="001821E9"/>
    <w:rsid w:val="0018246F"/>
    <w:rsid w:val="00182718"/>
    <w:rsid w:val="00182FBF"/>
    <w:rsid w:val="001836DF"/>
    <w:rsid w:val="00183CB7"/>
    <w:rsid w:val="00183CC6"/>
    <w:rsid w:val="00183F11"/>
    <w:rsid w:val="001840F5"/>
    <w:rsid w:val="00184455"/>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90A"/>
    <w:rsid w:val="001A0AF1"/>
    <w:rsid w:val="001A10A9"/>
    <w:rsid w:val="001A10CB"/>
    <w:rsid w:val="001A1337"/>
    <w:rsid w:val="001A1A38"/>
    <w:rsid w:val="001A1AFD"/>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1565"/>
    <w:rsid w:val="001B1CEB"/>
    <w:rsid w:val="001B1EC4"/>
    <w:rsid w:val="001B1F72"/>
    <w:rsid w:val="001B278F"/>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B1C"/>
    <w:rsid w:val="001C7F47"/>
    <w:rsid w:val="001D006C"/>
    <w:rsid w:val="001D056C"/>
    <w:rsid w:val="001D0578"/>
    <w:rsid w:val="001D0593"/>
    <w:rsid w:val="001D0A76"/>
    <w:rsid w:val="001D1258"/>
    <w:rsid w:val="001D13B7"/>
    <w:rsid w:val="001D19F8"/>
    <w:rsid w:val="001D1CFF"/>
    <w:rsid w:val="001D2595"/>
    <w:rsid w:val="001D2B3C"/>
    <w:rsid w:val="001D2E6C"/>
    <w:rsid w:val="001D35DC"/>
    <w:rsid w:val="001D3675"/>
    <w:rsid w:val="001D403C"/>
    <w:rsid w:val="001D43C0"/>
    <w:rsid w:val="001D448E"/>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368"/>
    <w:rsid w:val="00212816"/>
    <w:rsid w:val="002130BD"/>
    <w:rsid w:val="00213851"/>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3AE"/>
    <w:rsid w:val="00227652"/>
    <w:rsid w:val="00227850"/>
    <w:rsid w:val="00227873"/>
    <w:rsid w:val="002279D2"/>
    <w:rsid w:val="00227A1E"/>
    <w:rsid w:val="00227D0D"/>
    <w:rsid w:val="00227F9E"/>
    <w:rsid w:val="00230040"/>
    <w:rsid w:val="00230189"/>
    <w:rsid w:val="00230AD3"/>
    <w:rsid w:val="00230B14"/>
    <w:rsid w:val="00230BB1"/>
    <w:rsid w:val="00231245"/>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611"/>
    <w:rsid w:val="002537F5"/>
    <w:rsid w:val="00253905"/>
    <w:rsid w:val="00253A6F"/>
    <w:rsid w:val="0025429A"/>
    <w:rsid w:val="002556F4"/>
    <w:rsid w:val="002568F1"/>
    <w:rsid w:val="00256B22"/>
    <w:rsid w:val="00256D51"/>
    <w:rsid w:val="00256F02"/>
    <w:rsid w:val="002571AA"/>
    <w:rsid w:val="002571C8"/>
    <w:rsid w:val="002572F1"/>
    <w:rsid w:val="00257A62"/>
    <w:rsid w:val="00260156"/>
    <w:rsid w:val="0026075E"/>
    <w:rsid w:val="002608BD"/>
    <w:rsid w:val="00260FAD"/>
    <w:rsid w:val="0026177E"/>
    <w:rsid w:val="002617F6"/>
    <w:rsid w:val="00261D05"/>
    <w:rsid w:val="002621AD"/>
    <w:rsid w:val="002623AC"/>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706CC"/>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235"/>
    <w:rsid w:val="0029743A"/>
    <w:rsid w:val="00297499"/>
    <w:rsid w:val="002974AA"/>
    <w:rsid w:val="00297671"/>
    <w:rsid w:val="002977A0"/>
    <w:rsid w:val="00297A9D"/>
    <w:rsid w:val="00297F14"/>
    <w:rsid w:val="00297F46"/>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4AD"/>
    <w:rsid w:val="002C5533"/>
    <w:rsid w:val="002C5620"/>
    <w:rsid w:val="002C5A6B"/>
    <w:rsid w:val="002C61E0"/>
    <w:rsid w:val="002C61E2"/>
    <w:rsid w:val="002C640C"/>
    <w:rsid w:val="002C6D3C"/>
    <w:rsid w:val="002C713D"/>
    <w:rsid w:val="002C751C"/>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A54"/>
    <w:rsid w:val="002D4C11"/>
    <w:rsid w:val="002D4E37"/>
    <w:rsid w:val="002D4E9C"/>
    <w:rsid w:val="002D52E0"/>
    <w:rsid w:val="002D55F8"/>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A30"/>
    <w:rsid w:val="002E6E59"/>
    <w:rsid w:val="002E76A7"/>
    <w:rsid w:val="002F0045"/>
    <w:rsid w:val="002F00F0"/>
    <w:rsid w:val="002F025B"/>
    <w:rsid w:val="002F0684"/>
    <w:rsid w:val="002F09C0"/>
    <w:rsid w:val="002F0ADB"/>
    <w:rsid w:val="002F0E34"/>
    <w:rsid w:val="002F2170"/>
    <w:rsid w:val="002F2AE0"/>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41C2"/>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483"/>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2B85"/>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F9"/>
    <w:rsid w:val="003572DE"/>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6764D"/>
    <w:rsid w:val="00370285"/>
    <w:rsid w:val="003704EE"/>
    <w:rsid w:val="003707E0"/>
    <w:rsid w:val="00370880"/>
    <w:rsid w:val="00370EA4"/>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702D"/>
    <w:rsid w:val="003870BC"/>
    <w:rsid w:val="0038732E"/>
    <w:rsid w:val="003875A7"/>
    <w:rsid w:val="00387662"/>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AD1"/>
    <w:rsid w:val="003B6FCB"/>
    <w:rsid w:val="003B7020"/>
    <w:rsid w:val="003B7175"/>
    <w:rsid w:val="003B7294"/>
    <w:rsid w:val="003B76FE"/>
    <w:rsid w:val="003C009A"/>
    <w:rsid w:val="003C057F"/>
    <w:rsid w:val="003C07D7"/>
    <w:rsid w:val="003C0985"/>
    <w:rsid w:val="003C0D5D"/>
    <w:rsid w:val="003C10B8"/>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BE2"/>
    <w:rsid w:val="003D4EDA"/>
    <w:rsid w:val="003D4F35"/>
    <w:rsid w:val="003D519A"/>
    <w:rsid w:val="003D5252"/>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6B6"/>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9D"/>
    <w:rsid w:val="004102A7"/>
    <w:rsid w:val="004103D8"/>
    <w:rsid w:val="00410713"/>
    <w:rsid w:val="004111F1"/>
    <w:rsid w:val="00411230"/>
    <w:rsid w:val="004116C3"/>
    <w:rsid w:val="004118C9"/>
    <w:rsid w:val="00411AD1"/>
    <w:rsid w:val="00411E90"/>
    <w:rsid w:val="0041249C"/>
    <w:rsid w:val="00412697"/>
    <w:rsid w:val="00413369"/>
    <w:rsid w:val="004138E2"/>
    <w:rsid w:val="00413F76"/>
    <w:rsid w:val="004145AE"/>
    <w:rsid w:val="004147F4"/>
    <w:rsid w:val="00414C3F"/>
    <w:rsid w:val="00414EBD"/>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42F"/>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0"/>
    <w:rsid w:val="004B1313"/>
    <w:rsid w:val="004B169E"/>
    <w:rsid w:val="004B19BB"/>
    <w:rsid w:val="004B1C42"/>
    <w:rsid w:val="004B2124"/>
    <w:rsid w:val="004B229C"/>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3BE"/>
    <w:rsid w:val="004E03D4"/>
    <w:rsid w:val="004E071E"/>
    <w:rsid w:val="004E0CD0"/>
    <w:rsid w:val="004E1260"/>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E9E"/>
    <w:rsid w:val="00516F96"/>
    <w:rsid w:val="005173A4"/>
    <w:rsid w:val="005179DC"/>
    <w:rsid w:val="0052001B"/>
    <w:rsid w:val="00520AE3"/>
    <w:rsid w:val="00521294"/>
    <w:rsid w:val="00521B89"/>
    <w:rsid w:val="00521D24"/>
    <w:rsid w:val="00521D65"/>
    <w:rsid w:val="005221A4"/>
    <w:rsid w:val="00522483"/>
    <w:rsid w:val="00522D49"/>
    <w:rsid w:val="00523083"/>
    <w:rsid w:val="00523366"/>
    <w:rsid w:val="005234CA"/>
    <w:rsid w:val="005235B7"/>
    <w:rsid w:val="0052381F"/>
    <w:rsid w:val="00523E18"/>
    <w:rsid w:val="00523F32"/>
    <w:rsid w:val="0052422C"/>
    <w:rsid w:val="005244D5"/>
    <w:rsid w:val="00524AD1"/>
    <w:rsid w:val="00524AE9"/>
    <w:rsid w:val="00524DB3"/>
    <w:rsid w:val="00524E6A"/>
    <w:rsid w:val="005251DA"/>
    <w:rsid w:val="00525407"/>
    <w:rsid w:val="005254A3"/>
    <w:rsid w:val="00525A71"/>
    <w:rsid w:val="00525D4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C9E"/>
    <w:rsid w:val="00542E5F"/>
    <w:rsid w:val="00542ED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D87"/>
    <w:rsid w:val="00560637"/>
    <w:rsid w:val="005606C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5D9"/>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E1E"/>
    <w:rsid w:val="00576FC8"/>
    <w:rsid w:val="00577368"/>
    <w:rsid w:val="005773FF"/>
    <w:rsid w:val="00577540"/>
    <w:rsid w:val="005777AC"/>
    <w:rsid w:val="005777EA"/>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223"/>
    <w:rsid w:val="005A6A3A"/>
    <w:rsid w:val="005A6E87"/>
    <w:rsid w:val="005A78F9"/>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7C"/>
    <w:rsid w:val="005C2557"/>
    <w:rsid w:val="005C2D32"/>
    <w:rsid w:val="005C33CA"/>
    <w:rsid w:val="005C376D"/>
    <w:rsid w:val="005C397C"/>
    <w:rsid w:val="005C3BBA"/>
    <w:rsid w:val="005C4B4D"/>
    <w:rsid w:val="005C4DE3"/>
    <w:rsid w:val="005C5024"/>
    <w:rsid w:val="005C5372"/>
    <w:rsid w:val="005C5379"/>
    <w:rsid w:val="005C5425"/>
    <w:rsid w:val="005C5432"/>
    <w:rsid w:val="005C5548"/>
    <w:rsid w:val="005C5659"/>
    <w:rsid w:val="005C5849"/>
    <w:rsid w:val="005C5A0B"/>
    <w:rsid w:val="005C5A28"/>
    <w:rsid w:val="005C5EC4"/>
    <w:rsid w:val="005C60E8"/>
    <w:rsid w:val="005C6222"/>
    <w:rsid w:val="005C6424"/>
    <w:rsid w:val="005C6659"/>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9C5"/>
    <w:rsid w:val="005E5C60"/>
    <w:rsid w:val="005E5E74"/>
    <w:rsid w:val="005E66F1"/>
    <w:rsid w:val="005E6718"/>
    <w:rsid w:val="005E6AFB"/>
    <w:rsid w:val="005E6C10"/>
    <w:rsid w:val="005E7698"/>
    <w:rsid w:val="005E7849"/>
    <w:rsid w:val="005E7888"/>
    <w:rsid w:val="005E7A8C"/>
    <w:rsid w:val="005E7DAE"/>
    <w:rsid w:val="005E7DBB"/>
    <w:rsid w:val="005F00CC"/>
    <w:rsid w:val="005F0304"/>
    <w:rsid w:val="005F06FA"/>
    <w:rsid w:val="005F06FD"/>
    <w:rsid w:val="005F0AB9"/>
    <w:rsid w:val="005F0B4C"/>
    <w:rsid w:val="005F0B53"/>
    <w:rsid w:val="005F0C46"/>
    <w:rsid w:val="005F1BB2"/>
    <w:rsid w:val="005F1FE4"/>
    <w:rsid w:val="005F2528"/>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3F9"/>
    <w:rsid w:val="006004DE"/>
    <w:rsid w:val="00600593"/>
    <w:rsid w:val="00600AAB"/>
    <w:rsid w:val="00600B6C"/>
    <w:rsid w:val="00600FF6"/>
    <w:rsid w:val="00601072"/>
    <w:rsid w:val="00601097"/>
    <w:rsid w:val="0060144E"/>
    <w:rsid w:val="00601BE3"/>
    <w:rsid w:val="00601CD1"/>
    <w:rsid w:val="00601DDB"/>
    <w:rsid w:val="00601FCD"/>
    <w:rsid w:val="00602354"/>
    <w:rsid w:val="0060237C"/>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1D89"/>
    <w:rsid w:val="0062267B"/>
    <w:rsid w:val="0062300F"/>
    <w:rsid w:val="00623367"/>
    <w:rsid w:val="00623427"/>
    <w:rsid w:val="00623AEB"/>
    <w:rsid w:val="00623E4E"/>
    <w:rsid w:val="00623F95"/>
    <w:rsid w:val="00624210"/>
    <w:rsid w:val="00624C2C"/>
    <w:rsid w:val="00624C6E"/>
    <w:rsid w:val="00624FB3"/>
    <w:rsid w:val="00625B24"/>
    <w:rsid w:val="0062628C"/>
    <w:rsid w:val="0062657C"/>
    <w:rsid w:val="00626C25"/>
    <w:rsid w:val="00626E64"/>
    <w:rsid w:val="0062725A"/>
    <w:rsid w:val="00627338"/>
    <w:rsid w:val="00627BA3"/>
    <w:rsid w:val="00627BAB"/>
    <w:rsid w:val="00627C39"/>
    <w:rsid w:val="00627CD1"/>
    <w:rsid w:val="00627D7D"/>
    <w:rsid w:val="00627E44"/>
    <w:rsid w:val="006300D7"/>
    <w:rsid w:val="00630333"/>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E49"/>
    <w:rsid w:val="0066704A"/>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DA3"/>
    <w:rsid w:val="00683E9E"/>
    <w:rsid w:val="00684258"/>
    <w:rsid w:val="0068437D"/>
    <w:rsid w:val="006845C9"/>
    <w:rsid w:val="00684C91"/>
    <w:rsid w:val="00685115"/>
    <w:rsid w:val="006853FF"/>
    <w:rsid w:val="006855DE"/>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11"/>
    <w:rsid w:val="006A5C57"/>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AAC"/>
    <w:rsid w:val="006B2EEF"/>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A94"/>
    <w:rsid w:val="006E3D3A"/>
    <w:rsid w:val="006E4646"/>
    <w:rsid w:val="006E512D"/>
    <w:rsid w:val="006E5145"/>
    <w:rsid w:val="006E5477"/>
    <w:rsid w:val="006E554E"/>
    <w:rsid w:val="006E5ADB"/>
    <w:rsid w:val="006E5AFE"/>
    <w:rsid w:val="006E696A"/>
    <w:rsid w:val="006E69B9"/>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90"/>
    <w:rsid w:val="00711AE4"/>
    <w:rsid w:val="00711B30"/>
    <w:rsid w:val="00711D10"/>
    <w:rsid w:val="00711D73"/>
    <w:rsid w:val="00712202"/>
    <w:rsid w:val="00712A0F"/>
    <w:rsid w:val="00712FDB"/>
    <w:rsid w:val="007131B0"/>
    <w:rsid w:val="00713603"/>
    <w:rsid w:val="0071371F"/>
    <w:rsid w:val="0071374D"/>
    <w:rsid w:val="0071399E"/>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C63"/>
    <w:rsid w:val="00716FC0"/>
    <w:rsid w:val="0071702C"/>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78C"/>
    <w:rsid w:val="00741A56"/>
    <w:rsid w:val="007420C9"/>
    <w:rsid w:val="007420F1"/>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0C"/>
    <w:rsid w:val="00763432"/>
    <w:rsid w:val="00763448"/>
    <w:rsid w:val="00763D64"/>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17D"/>
    <w:rsid w:val="00771D1C"/>
    <w:rsid w:val="00771FD3"/>
    <w:rsid w:val="007721AD"/>
    <w:rsid w:val="00772232"/>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5E"/>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648"/>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415"/>
    <w:rsid w:val="007B54C2"/>
    <w:rsid w:val="007B550D"/>
    <w:rsid w:val="007B5A66"/>
    <w:rsid w:val="007B630D"/>
    <w:rsid w:val="007B6786"/>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D0D"/>
    <w:rsid w:val="007D2EE7"/>
    <w:rsid w:val="007D30D6"/>
    <w:rsid w:val="007D357E"/>
    <w:rsid w:val="007D3889"/>
    <w:rsid w:val="007D39D7"/>
    <w:rsid w:val="007D3B42"/>
    <w:rsid w:val="007D3E32"/>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5C"/>
    <w:rsid w:val="007F05E0"/>
    <w:rsid w:val="007F0B77"/>
    <w:rsid w:val="007F0B82"/>
    <w:rsid w:val="007F0CDB"/>
    <w:rsid w:val="007F0DD3"/>
    <w:rsid w:val="007F1083"/>
    <w:rsid w:val="007F18C0"/>
    <w:rsid w:val="007F2477"/>
    <w:rsid w:val="007F2AEB"/>
    <w:rsid w:val="007F2AFB"/>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030F"/>
    <w:rsid w:val="0083179C"/>
    <w:rsid w:val="00832142"/>
    <w:rsid w:val="00832C18"/>
    <w:rsid w:val="00832CAF"/>
    <w:rsid w:val="0083311A"/>
    <w:rsid w:val="0083417A"/>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C4E"/>
    <w:rsid w:val="00847F69"/>
    <w:rsid w:val="008504B4"/>
    <w:rsid w:val="0085092D"/>
    <w:rsid w:val="00850AE8"/>
    <w:rsid w:val="00850B13"/>
    <w:rsid w:val="00851B22"/>
    <w:rsid w:val="00852338"/>
    <w:rsid w:val="00852AA6"/>
    <w:rsid w:val="00853794"/>
    <w:rsid w:val="00853837"/>
    <w:rsid w:val="00853C45"/>
    <w:rsid w:val="00853DE8"/>
    <w:rsid w:val="00853F99"/>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A9F"/>
    <w:rsid w:val="00864C02"/>
    <w:rsid w:val="008650AB"/>
    <w:rsid w:val="008652D0"/>
    <w:rsid w:val="0086554B"/>
    <w:rsid w:val="00865696"/>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F39"/>
    <w:rsid w:val="00873463"/>
    <w:rsid w:val="008734E7"/>
    <w:rsid w:val="00873BF0"/>
    <w:rsid w:val="00873C85"/>
    <w:rsid w:val="00873D06"/>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0A"/>
    <w:rsid w:val="00877FA3"/>
    <w:rsid w:val="008804C9"/>
    <w:rsid w:val="008804DA"/>
    <w:rsid w:val="00880D84"/>
    <w:rsid w:val="00880E95"/>
    <w:rsid w:val="008810DF"/>
    <w:rsid w:val="008810FA"/>
    <w:rsid w:val="00881842"/>
    <w:rsid w:val="008819A5"/>
    <w:rsid w:val="00881DE7"/>
    <w:rsid w:val="00881F28"/>
    <w:rsid w:val="008829DC"/>
    <w:rsid w:val="00882BB1"/>
    <w:rsid w:val="00882EEC"/>
    <w:rsid w:val="00883004"/>
    <w:rsid w:val="00883ED6"/>
    <w:rsid w:val="00883FB8"/>
    <w:rsid w:val="00884255"/>
    <w:rsid w:val="0088425B"/>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1DF"/>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42F"/>
    <w:rsid w:val="008A1C65"/>
    <w:rsid w:val="008A1EA1"/>
    <w:rsid w:val="008A1FBC"/>
    <w:rsid w:val="008A24BD"/>
    <w:rsid w:val="008A26FB"/>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5E94"/>
    <w:rsid w:val="008B60ED"/>
    <w:rsid w:val="008B66CB"/>
    <w:rsid w:val="008B6E5C"/>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466"/>
    <w:rsid w:val="008C385A"/>
    <w:rsid w:val="008C463E"/>
    <w:rsid w:val="008C4B47"/>
    <w:rsid w:val="008C570A"/>
    <w:rsid w:val="008C5905"/>
    <w:rsid w:val="008C59D5"/>
    <w:rsid w:val="008C5B10"/>
    <w:rsid w:val="008C5FA3"/>
    <w:rsid w:val="008C620D"/>
    <w:rsid w:val="008C6970"/>
    <w:rsid w:val="008C69DC"/>
    <w:rsid w:val="008C6C7A"/>
    <w:rsid w:val="008C6D71"/>
    <w:rsid w:val="008C6E08"/>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B3E"/>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B0F"/>
    <w:rsid w:val="008F4BFE"/>
    <w:rsid w:val="008F4DD5"/>
    <w:rsid w:val="008F4E3F"/>
    <w:rsid w:val="008F51C9"/>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995"/>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3B6B"/>
    <w:rsid w:val="00924108"/>
    <w:rsid w:val="0092416F"/>
    <w:rsid w:val="00925054"/>
    <w:rsid w:val="00925076"/>
    <w:rsid w:val="0092507E"/>
    <w:rsid w:val="009250C2"/>
    <w:rsid w:val="00925267"/>
    <w:rsid w:val="00925836"/>
    <w:rsid w:val="00925B66"/>
    <w:rsid w:val="00925DD1"/>
    <w:rsid w:val="009260EC"/>
    <w:rsid w:val="00926264"/>
    <w:rsid w:val="00926595"/>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4D63"/>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B7B"/>
    <w:rsid w:val="00961E6D"/>
    <w:rsid w:val="00961F21"/>
    <w:rsid w:val="0096205C"/>
    <w:rsid w:val="009620ED"/>
    <w:rsid w:val="009621FF"/>
    <w:rsid w:val="00962724"/>
    <w:rsid w:val="00962858"/>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624"/>
    <w:rsid w:val="009927C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A8B"/>
    <w:rsid w:val="00996BBC"/>
    <w:rsid w:val="00996CD4"/>
    <w:rsid w:val="0099731A"/>
    <w:rsid w:val="009975D0"/>
    <w:rsid w:val="009979D6"/>
    <w:rsid w:val="00997CA3"/>
    <w:rsid w:val="009A014E"/>
    <w:rsid w:val="009A0212"/>
    <w:rsid w:val="009A031F"/>
    <w:rsid w:val="009A035A"/>
    <w:rsid w:val="009A0C1F"/>
    <w:rsid w:val="009A0F78"/>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4AF"/>
    <w:rsid w:val="00AA461D"/>
    <w:rsid w:val="00AA4A81"/>
    <w:rsid w:val="00AA4C09"/>
    <w:rsid w:val="00AA4F41"/>
    <w:rsid w:val="00AA5039"/>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786"/>
    <w:rsid w:val="00AC6B45"/>
    <w:rsid w:val="00AC7470"/>
    <w:rsid w:val="00AC759B"/>
    <w:rsid w:val="00AC7DE9"/>
    <w:rsid w:val="00AC7F89"/>
    <w:rsid w:val="00AD12BD"/>
    <w:rsid w:val="00AD1557"/>
    <w:rsid w:val="00AD163D"/>
    <w:rsid w:val="00AD1814"/>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7363"/>
    <w:rsid w:val="00AF738A"/>
    <w:rsid w:val="00AF7D3E"/>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A8C"/>
    <w:rsid w:val="00B12D83"/>
    <w:rsid w:val="00B12DEC"/>
    <w:rsid w:val="00B13003"/>
    <w:rsid w:val="00B137BE"/>
    <w:rsid w:val="00B13829"/>
    <w:rsid w:val="00B13F1F"/>
    <w:rsid w:val="00B14251"/>
    <w:rsid w:val="00B147CC"/>
    <w:rsid w:val="00B14BF6"/>
    <w:rsid w:val="00B15141"/>
    <w:rsid w:val="00B151C6"/>
    <w:rsid w:val="00B1590A"/>
    <w:rsid w:val="00B15A2B"/>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7B5"/>
    <w:rsid w:val="00B41B34"/>
    <w:rsid w:val="00B425D3"/>
    <w:rsid w:val="00B42879"/>
    <w:rsid w:val="00B430D3"/>
    <w:rsid w:val="00B437BD"/>
    <w:rsid w:val="00B43985"/>
    <w:rsid w:val="00B439FA"/>
    <w:rsid w:val="00B43D4D"/>
    <w:rsid w:val="00B440CF"/>
    <w:rsid w:val="00B440FA"/>
    <w:rsid w:val="00B4418B"/>
    <w:rsid w:val="00B443C5"/>
    <w:rsid w:val="00B4485B"/>
    <w:rsid w:val="00B451CE"/>
    <w:rsid w:val="00B453AD"/>
    <w:rsid w:val="00B45A61"/>
    <w:rsid w:val="00B45AC0"/>
    <w:rsid w:val="00B46501"/>
    <w:rsid w:val="00B46D6D"/>
    <w:rsid w:val="00B4732A"/>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60407"/>
    <w:rsid w:val="00B6059C"/>
    <w:rsid w:val="00B609F0"/>
    <w:rsid w:val="00B60E6E"/>
    <w:rsid w:val="00B6112D"/>
    <w:rsid w:val="00B6156C"/>
    <w:rsid w:val="00B6181D"/>
    <w:rsid w:val="00B619AF"/>
    <w:rsid w:val="00B61AF6"/>
    <w:rsid w:val="00B61B85"/>
    <w:rsid w:val="00B61BBE"/>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03B"/>
    <w:rsid w:val="00BB1286"/>
    <w:rsid w:val="00BB1485"/>
    <w:rsid w:val="00BB18B4"/>
    <w:rsid w:val="00BB18D5"/>
    <w:rsid w:val="00BB1C4F"/>
    <w:rsid w:val="00BB1E63"/>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514"/>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23A"/>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F012E"/>
    <w:rsid w:val="00BF02E6"/>
    <w:rsid w:val="00BF0A66"/>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6CE"/>
    <w:rsid w:val="00C22EAB"/>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AEF"/>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4849"/>
    <w:rsid w:val="00C6560B"/>
    <w:rsid w:val="00C6560D"/>
    <w:rsid w:val="00C65A27"/>
    <w:rsid w:val="00C65A91"/>
    <w:rsid w:val="00C65ADD"/>
    <w:rsid w:val="00C65D24"/>
    <w:rsid w:val="00C65E0D"/>
    <w:rsid w:val="00C65EE7"/>
    <w:rsid w:val="00C65F58"/>
    <w:rsid w:val="00C66216"/>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2A"/>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660"/>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66"/>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61FB"/>
    <w:rsid w:val="00D26283"/>
    <w:rsid w:val="00D263B5"/>
    <w:rsid w:val="00D26586"/>
    <w:rsid w:val="00D2664C"/>
    <w:rsid w:val="00D2670D"/>
    <w:rsid w:val="00D26B2E"/>
    <w:rsid w:val="00D26DBE"/>
    <w:rsid w:val="00D27264"/>
    <w:rsid w:val="00D27463"/>
    <w:rsid w:val="00D27AAD"/>
    <w:rsid w:val="00D27F01"/>
    <w:rsid w:val="00D3013B"/>
    <w:rsid w:val="00D3037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3E21"/>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456"/>
    <w:rsid w:val="00D6278F"/>
    <w:rsid w:val="00D627CB"/>
    <w:rsid w:val="00D6288F"/>
    <w:rsid w:val="00D62949"/>
    <w:rsid w:val="00D629D3"/>
    <w:rsid w:val="00D62DEC"/>
    <w:rsid w:val="00D62E00"/>
    <w:rsid w:val="00D63B39"/>
    <w:rsid w:val="00D63BAD"/>
    <w:rsid w:val="00D6410E"/>
    <w:rsid w:val="00D6420A"/>
    <w:rsid w:val="00D64387"/>
    <w:rsid w:val="00D6447E"/>
    <w:rsid w:val="00D645BF"/>
    <w:rsid w:val="00D647F9"/>
    <w:rsid w:val="00D6485C"/>
    <w:rsid w:val="00D64CB8"/>
    <w:rsid w:val="00D65404"/>
    <w:rsid w:val="00D6575A"/>
    <w:rsid w:val="00D65837"/>
    <w:rsid w:val="00D65DD6"/>
    <w:rsid w:val="00D65EC7"/>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559"/>
    <w:rsid w:val="00D769F0"/>
    <w:rsid w:val="00D76D2D"/>
    <w:rsid w:val="00D76E0D"/>
    <w:rsid w:val="00D76E83"/>
    <w:rsid w:val="00D771C9"/>
    <w:rsid w:val="00D77704"/>
    <w:rsid w:val="00D77B80"/>
    <w:rsid w:val="00D800A1"/>
    <w:rsid w:val="00D8036A"/>
    <w:rsid w:val="00D804E9"/>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50C9"/>
    <w:rsid w:val="00DD59AB"/>
    <w:rsid w:val="00DD5E0E"/>
    <w:rsid w:val="00DD5FFE"/>
    <w:rsid w:val="00DD6396"/>
    <w:rsid w:val="00DD6C70"/>
    <w:rsid w:val="00DD6DA2"/>
    <w:rsid w:val="00DD6F2C"/>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AD9"/>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8E6"/>
    <w:rsid w:val="00E02C20"/>
    <w:rsid w:val="00E0324B"/>
    <w:rsid w:val="00E0345F"/>
    <w:rsid w:val="00E03A13"/>
    <w:rsid w:val="00E03A61"/>
    <w:rsid w:val="00E03B1D"/>
    <w:rsid w:val="00E03BEA"/>
    <w:rsid w:val="00E0401E"/>
    <w:rsid w:val="00E046C1"/>
    <w:rsid w:val="00E048DD"/>
    <w:rsid w:val="00E049EC"/>
    <w:rsid w:val="00E05795"/>
    <w:rsid w:val="00E05A43"/>
    <w:rsid w:val="00E05FC4"/>
    <w:rsid w:val="00E062EF"/>
    <w:rsid w:val="00E066E1"/>
    <w:rsid w:val="00E06977"/>
    <w:rsid w:val="00E06A62"/>
    <w:rsid w:val="00E06AF4"/>
    <w:rsid w:val="00E06F6A"/>
    <w:rsid w:val="00E073C8"/>
    <w:rsid w:val="00E07507"/>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6A5"/>
    <w:rsid w:val="00E21772"/>
    <w:rsid w:val="00E21804"/>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918"/>
    <w:rsid w:val="00E37C25"/>
    <w:rsid w:val="00E40362"/>
    <w:rsid w:val="00E41321"/>
    <w:rsid w:val="00E41BAC"/>
    <w:rsid w:val="00E41CFF"/>
    <w:rsid w:val="00E41DC7"/>
    <w:rsid w:val="00E423C8"/>
    <w:rsid w:val="00E42532"/>
    <w:rsid w:val="00E42D71"/>
    <w:rsid w:val="00E42F0D"/>
    <w:rsid w:val="00E432AE"/>
    <w:rsid w:val="00E434D2"/>
    <w:rsid w:val="00E4356E"/>
    <w:rsid w:val="00E43B7E"/>
    <w:rsid w:val="00E43F1E"/>
    <w:rsid w:val="00E4418D"/>
    <w:rsid w:val="00E44370"/>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5A3"/>
    <w:rsid w:val="00E515F8"/>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A66"/>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83C"/>
    <w:rsid w:val="00E959A9"/>
    <w:rsid w:val="00E95A9A"/>
    <w:rsid w:val="00E9627E"/>
    <w:rsid w:val="00E96C84"/>
    <w:rsid w:val="00E96D8D"/>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365"/>
    <w:rsid w:val="00ED54F7"/>
    <w:rsid w:val="00ED58F2"/>
    <w:rsid w:val="00ED5B48"/>
    <w:rsid w:val="00ED6100"/>
    <w:rsid w:val="00ED6567"/>
    <w:rsid w:val="00ED6A39"/>
    <w:rsid w:val="00ED6E4E"/>
    <w:rsid w:val="00ED7BAF"/>
    <w:rsid w:val="00EE0318"/>
    <w:rsid w:val="00EE08BC"/>
    <w:rsid w:val="00EE0935"/>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DCB"/>
    <w:rsid w:val="00EE4825"/>
    <w:rsid w:val="00EE5033"/>
    <w:rsid w:val="00EE5112"/>
    <w:rsid w:val="00EE539F"/>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61C2"/>
    <w:rsid w:val="00EF6482"/>
    <w:rsid w:val="00EF6569"/>
    <w:rsid w:val="00EF694F"/>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D51"/>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6CE"/>
    <w:rsid w:val="00F368A0"/>
    <w:rsid w:val="00F369D2"/>
    <w:rsid w:val="00F369FF"/>
    <w:rsid w:val="00F37171"/>
    <w:rsid w:val="00F3779C"/>
    <w:rsid w:val="00F377A2"/>
    <w:rsid w:val="00F37922"/>
    <w:rsid w:val="00F37AEF"/>
    <w:rsid w:val="00F37DC6"/>
    <w:rsid w:val="00F4056F"/>
    <w:rsid w:val="00F40E49"/>
    <w:rsid w:val="00F41C5E"/>
    <w:rsid w:val="00F41D1F"/>
    <w:rsid w:val="00F42910"/>
    <w:rsid w:val="00F42A7F"/>
    <w:rsid w:val="00F42C2B"/>
    <w:rsid w:val="00F44833"/>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67F45"/>
    <w:rsid w:val="00F70760"/>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A85"/>
    <w:rsid w:val="00F83BC2"/>
    <w:rsid w:val="00F8404F"/>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9F"/>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F85"/>
    <w:rsid w:val="00FB2F94"/>
    <w:rsid w:val="00FB3CD6"/>
    <w:rsid w:val="00FB4065"/>
    <w:rsid w:val="00FB4760"/>
    <w:rsid w:val="00FB47B5"/>
    <w:rsid w:val="00FB48E8"/>
    <w:rsid w:val="00FB507C"/>
    <w:rsid w:val="00FB5201"/>
    <w:rsid w:val="00FB52FD"/>
    <w:rsid w:val="00FB57A7"/>
    <w:rsid w:val="00FB5A6F"/>
    <w:rsid w:val="00FB5BAC"/>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37F0"/>
    <w:rsid w:val="00FC3819"/>
    <w:rsid w:val="00FC3B07"/>
    <w:rsid w:val="00FC3BBC"/>
    <w:rsid w:val="00FC3EEB"/>
    <w:rsid w:val="00FC4278"/>
    <w:rsid w:val="00FC42AB"/>
    <w:rsid w:val="00FC4423"/>
    <w:rsid w:val="00FC47CD"/>
    <w:rsid w:val="00FC47D1"/>
    <w:rsid w:val="00FC4ADC"/>
    <w:rsid w:val="00FC4CA4"/>
    <w:rsid w:val="00FC4ED1"/>
    <w:rsid w:val="00FC4F3D"/>
    <w:rsid w:val="00FC515E"/>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5F5"/>
    <w:rsid w:val="00FE1728"/>
    <w:rsid w:val="00FE22FE"/>
    <w:rsid w:val="00FE27F9"/>
    <w:rsid w:val="00FE2A81"/>
    <w:rsid w:val="00FE2B7B"/>
    <w:rsid w:val="00FE2E86"/>
    <w:rsid w:val="00FE3100"/>
    <w:rsid w:val="00FE333B"/>
    <w:rsid w:val="00FE3768"/>
    <w:rsid w:val="00FE3BC4"/>
    <w:rsid w:val="00FE3D47"/>
    <w:rsid w:val="00FE42C4"/>
    <w:rsid w:val="00FE47B0"/>
    <w:rsid w:val="00FE4F82"/>
    <w:rsid w:val="00FE5172"/>
    <w:rsid w:val="00FE5236"/>
    <w:rsid w:val="00FE52FC"/>
    <w:rsid w:val="00FE55EC"/>
    <w:rsid w:val="00FE58CF"/>
    <w:rsid w:val="00FE5977"/>
    <w:rsid w:val="00FE5B9C"/>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CD1"/>
    <w:rsid w:val="00FF3CFC"/>
    <w:rsid w:val="00FF43AF"/>
    <w:rsid w:val="00FF4534"/>
    <w:rsid w:val="00FF48E0"/>
    <w:rsid w:val="00FF5026"/>
    <w:rsid w:val="00FF5173"/>
    <w:rsid w:val="00FF51D0"/>
    <w:rsid w:val="00FF52CC"/>
    <w:rsid w:val="00FF52E3"/>
    <w:rsid w:val="00FF5D1A"/>
    <w:rsid w:val="00FF609A"/>
    <w:rsid w:val="00FF6ACC"/>
    <w:rsid w:val="00FF6CAE"/>
    <w:rsid w:val="00FF6CF6"/>
    <w:rsid w:val="00FF70CF"/>
    <w:rsid w:val="00FF72A3"/>
    <w:rsid w:val="00FF74BE"/>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4BF31992-B9AA-4CCA-BE62-B4126F453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E3FD3A-DC88-4004-800E-7E0BC29E7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3718</Words>
  <Characters>21197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6</cp:revision>
  <cp:lastPrinted>2020-02-15T00:34:00Z</cp:lastPrinted>
  <dcterms:created xsi:type="dcterms:W3CDTF">2020-02-22T00:19:00Z</dcterms:created>
  <dcterms:modified xsi:type="dcterms:W3CDTF">2020-02-27T23:02:00Z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dlc_DocIdItemGuid">
    <vt:lpwstr>dee09be7-6715-472d-a3ca-cfacedcda97e</vt:lpwstr>
  </property>
</Properties>
</file>